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423" w:rsidRPr="00811423" w:rsidRDefault="00811423" w:rsidP="00811423">
      <w:pPr>
        <w:spacing w:line="240" w:lineRule="auto"/>
        <w:textAlignment w:val="baseline"/>
        <w:rPr>
          <w:rFonts w:ascii="Lato" w:eastAsia="Times New Roman" w:hAnsi="Lato" w:cs="Lato"/>
          <w:caps/>
          <w:color w:val="000000"/>
          <w:sz w:val="27"/>
          <w:szCs w:val="27"/>
          <w:lang w:eastAsia="ru-RU"/>
        </w:rPr>
      </w:pPr>
      <w:r w:rsidRPr="00811423">
        <w:rPr>
          <w:rFonts w:ascii="Lato" w:eastAsia="Times New Roman" w:hAnsi="Lato" w:cs="Lato"/>
          <w:caps/>
          <w:color w:val="000000"/>
          <w:sz w:val="27"/>
          <w:szCs w:val="27"/>
          <w:lang w:eastAsia="ru-RU"/>
        </w:rPr>
        <w:t>НАЦИОНАЛЬНЫЙ АНТИТЕРРОРИСТИЧЕСКИЙ КОМИТЕТ</w:t>
      </w:r>
    </w:p>
    <w:p w:rsidR="00811423" w:rsidRPr="00811423" w:rsidRDefault="00811423" w:rsidP="00811423">
      <w:pPr>
        <w:spacing w:after="0" w:line="330" w:lineRule="atLeast"/>
        <w:jc w:val="both"/>
        <w:textAlignment w:val="baseline"/>
        <w:outlineLvl w:val="1"/>
        <w:rPr>
          <w:rFonts w:ascii="Lato" w:eastAsia="Times New Roman" w:hAnsi="Lato" w:cs="Lato"/>
          <w:caps/>
          <w:color w:val="000000"/>
          <w:sz w:val="24"/>
          <w:szCs w:val="24"/>
          <w:lang w:eastAsia="ru-RU"/>
        </w:rPr>
      </w:pPr>
      <w:r w:rsidRPr="00811423">
        <w:rPr>
          <w:rFonts w:ascii="Lato" w:eastAsia="Times New Roman" w:hAnsi="Lato" w:cs="Lato"/>
          <w:caps/>
          <w:color w:val="000000"/>
          <w:sz w:val="24"/>
          <w:szCs w:val="24"/>
          <w:lang w:eastAsia="ru-RU"/>
        </w:rPr>
        <w:t>ПОЛОЖЕНИЕ ОБ АНТИТЕРРОРИСТИЧЕСКОЙ КОМИССИИ В СУБЪЕКТЕ РОССИЙСКОЙ ФЕДЕРАЦИИ (УТВЕРЖДЕНО ПРЕДСЕДАТЕЛЕМ НАЦИОНАЛЬНОГО АНТИТЕРРОРИСТИЧЕСКОГО КОМИТЕТА 17 ИЮНЯ 2016 Г. С ИЗМЕНЕНИЯМИ ОТ 1 ОКТЯБРЯ 2018 Г. № 4)</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 </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b/>
          <w:bCs/>
          <w:color w:val="000000"/>
          <w:sz w:val="24"/>
          <w:szCs w:val="24"/>
          <w:lang w:eastAsia="ru-RU"/>
        </w:rPr>
        <w:t>Положение об антитеррористической комиссии в субъекте Российской Федерации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i/>
          <w:iCs/>
          <w:color w:val="000000"/>
          <w:sz w:val="24"/>
          <w:szCs w:val="24"/>
          <w:bdr w:val="none" w:sz="0" w:space="0" w:color="auto" w:frame="1"/>
          <w:lang w:eastAsia="ru-RU"/>
        </w:rPr>
        <w:t>(утверждено председателем Национального антитеррористического комитета 17 июня 2016 г.)</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i/>
          <w:iCs/>
          <w:color w:val="000000"/>
          <w:sz w:val="24"/>
          <w:szCs w:val="24"/>
          <w:bdr w:val="none" w:sz="0" w:space="0" w:color="auto" w:frame="1"/>
          <w:lang w:eastAsia="ru-RU"/>
        </w:rPr>
        <w:t>(с изменениями от 1 октября 2018 г. № 4)</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 Антитеррористическая комиссия в субъекте Российской Федерации (далее – Комиссия) является органом, образованным в целях координации деятельности территориальных органов федеральных органов исполнительной власти, органов исполнительной власти субъекта Российской Федерации и органов местного самоуправления по профилактике терроризма, а также по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2. Комиссия в своей деятельности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иными нормативными правовыми актами субъекта Российской Федерации, решениями Национального антитеррористического комитета, а также настоящим Положением.</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3. Руководителем Комиссии по должности является высшее должностное лицо (руководитель высшего исполнительного органа государственной власти) субъекта Российской Федерации (председатель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В период исполнения обязанностей высшего должностного лица (руководителя высшего исполнительного органа государственной власти) субъекта Российской Федерации иным должностным лицом в соответствии с пунктом 7.1 статьи 18 или пунктом 9.1 статьи 19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им также исполняются обязанности председателя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4. Основными задачами Комиссии являются:</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а) мониторинг политических, социально-экономических и иных процессов в субъекте Российской Федерации, оказывающих влияние на ситуацию в области противодействия терроризму, подготовка предложений Национальному антитеррористическому комитету по формированию государственной политики и совершенствованию нормативно-правового регулирования в области профилактики терроризма,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lastRenderedPageBreak/>
        <w:t>б) координация деятельности территориальных органов федеральных органов исполнительной власти, органов исполнительной власти субъекта Российской Федерации и органов местного самоуправления по профилактике терроризма, а также по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в) информационное сопровождение деятельности по профилактике терроризма в субъекте Российской Федерации, а также по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5. Комиссия осуществляет следующие основные функции: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а) в сфере мониторинга политических, социально-экономических и иных процессов в субъекте Российской Федерации, оказывающих влияние на ситуацию в области противодействия терроризму, подготовки предложений Национальному антитеррористическому комитету по формированию государственной политики и совершенствованию нормативно-правового регулирования в области профилактики терроризма,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анализ причин и условий возникновения и распространения терроризма на территории субъекта Российской Федерации, разработка мер по их устранению;</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мониторинг террористических угроз и террористической активности в субъекте Российской Федерации, разработка мер по противодействию этим угрозам;</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подготовка предложений Национальному антитеррористическому комитету по совершенствованию нормативно-правового регулирования в области профилактики терроризма,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подготовка докладов в аппарат Национального антитеррористического комитета о результатах деятельности Комиссии, а также предложений по совершенствованию деятельности в сфере профилактики терроризма,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б) в сфере координации деятельности территориальных органов федеральных органов исполнительной власти, органов исполнительной власти субъекта Российской Федерации и органов местного самоуправления по профилактике терроризма, а также по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анализ эффективности принимаемых территориальными органами федеральных органов исполнительной власти, органами исполнительной власти субъекта Российской Федерации и органами местного самоуправления мер по профилактике терроризма, а также минимизации и (или) ликвидации последствий его проявлений, разработка предложений по их совершенствованию;</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разработка и координация исполнения мер по профилактике терроризма на территории субъекта Российской Федерации, в том числе по противодействию распространению идеологии терроризма и обеспечению антитеррористической защищенности потенциальных объектов террористических посягательств, мест массового пребывания людей;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lastRenderedPageBreak/>
        <w:t>разработка и координация исполнения мер по минимизации и (или) ликвидации последствий проявлений терроризма на территории субъекта Российской Федерации;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организация взаимодействия территориальных органов федеральных органов исполнительной власти, органов исполнительной власти субъекта Российской Федерации и органов местного самоуправления с общественными объединениями и религиозными организациями, другими институтами гражданского общества и гражданами, а также привлечение их к участию в противодействии терроризму;</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организация подготовки проектов и реализации государственных программ, планов и иных документов субъекта Российской Федерации по профилактике терроризма, а также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осуществление контроля за исполнением решений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координация деятельности антитеррористических комиссий, сформированных на территориях муниципальных образований субъекта Российской Федерации для организации взаимодействия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а также по минимизации и (или) ликвидации последствий его проявлений и (или) для реализации решений Комиссии (далее – антитеррористические комиссии муниципальных образований);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методическое обеспечение и контроль деятельности антитеррористических комиссий муниципальных образований;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организация обучения сотрудников территориальных органов федеральных органов исполнительной власти, органов исполнительной власти субъекта Российской Федерации и органов местного самоуправления, отвечающих за организацию в указанных органах мероприятий по профилактике терроризма, а также по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подготовка предложений по обеспечению социальной защиты лиц, осуществляющих деятельность по борьбе с терроризмом и (или) привлекаемых к этой деятельности, а также лиц, пострадавших</w:t>
      </w:r>
      <w:r w:rsidRPr="00811423">
        <w:rPr>
          <w:rFonts w:ascii="Lato" w:eastAsia="Times New Roman" w:hAnsi="Lato" w:cs="Lato"/>
          <w:color w:val="000000"/>
          <w:sz w:val="24"/>
          <w:szCs w:val="24"/>
          <w:lang w:eastAsia="ru-RU"/>
        </w:rPr>
        <w:br/>
        <w:t>от террористических актов;</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в) информационное сопровождение деятельности по профилактике терроризма в субъекте Российской Федерации, а также по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своевременное информирование населения через средства массовой информации о мерах по профилактике терроризма, минимизации и (или) ликвидации последствий его проявлений, а также о принятии председателем Национального антитеррористического комитета или председателем Комиссии решений об установлении, изменении или отмене уровней террористической опасности, сроках, на которые они устанавливаются, о границах участка территории субъекта Российской Федерации (об объекте), в пределах которого (на котором) они устанавливаются;</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 xml:space="preserve">обеспечение согласованности позиций территориальных органов федеральных органов исполнительной власти, органов исполнительной власти субъекта </w:t>
      </w:r>
      <w:r w:rsidRPr="00811423">
        <w:rPr>
          <w:rFonts w:ascii="Lato" w:eastAsia="Times New Roman" w:hAnsi="Lato" w:cs="Lato"/>
          <w:color w:val="000000"/>
          <w:sz w:val="24"/>
          <w:szCs w:val="24"/>
          <w:lang w:eastAsia="ru-RU"/>
        </w:rPr>
        <w:lastRenderedPageBreak/>
        <w:t>Российской Федерации, иных государственных органов и органов местного самоуправления при взаимодействии со средствами массовой информации по вопросам, касающимся освещения мер по профилактике терроризма,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размещение в средствах массовой информации и информационно-телекоммуникационной сети «Интернет» материалов о деятельности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6. Комиссия для решения возложенных на нее задач имеет право:</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а) принимать решения по вопросам, отнесенным к ее компетенции;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б) запрашивать и получать в установленном порядке от территориальных органов федеральных органов исполнительной власти, органов исполнительной власти субъекта Российской Федерации и органов местного самоуправления, общественных объединений, организаций и должностных лиц необходимые материалы и информацию по вопросам, отнесенным к ее компетенции;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в) создавать рабочие органы для изучения вопросов, касающихся профилактики терроризма, минимизации и (или) ликвидации последствий его проявлений;</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г) привлекать для участия в работе Комиссии должностных лиц и специалистов территориальных органов федеральных органов исполнительной власти, органов исполнительной власти субъекта Российской Федерации, иных государственных органов и органов местного самоуправления, а также представителей общественных объединений и организаций (с их согласия);</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д) признан утратившим силу;</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 xml:space="preserve">е) организовывать контроль исполнения принятых Комиссией решений территориальными органами федеральных органов исполнительной власти, органами исполнительной власти субъекта Российской Федерации, </w:t>
      </w:r>
      <w:proofErr w:type="gramStart"/>
      <w:r w:rsidRPr="00811423">
        <w:rPr>
          <w:rFonts w:ascii="Lato" w:eastAsia="Times New Roman" w:hAnsi="Lato" w:cs="Lato"/>
          <w:color w:val="000000"/>
          <w:sz w:val="24"/>
          <w:szCs w:val="24"/>
          <w:lang w:eastAsia="ru-RU"/>
        </w:rPr>
        <w:t>органами  местного</w:t>
      </w:r>
      <w:proofErr w:type="gramEnd"/>
      <w:r w:rsidRPr="00811423">
        <w:rPr>
          <w:rFonts w:ascii="Lato" w:eastAsia="Times New Roman" w:hAnsi="Lato" w:cs="Lato"/>
          <w:color w:val="000000"/>
          <w:sz w:val="24"/>
          <w:szCs w:val="24"/>
          <w:lang w:eastAsia="ru-RU"/>
        </w:rPr>
        <w:t xml:space="preserve"> самоуправления, антитеррористическими комиссиями муниципальных образований, общественными объединениями и организациями;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ж) вносить в установленном порядке предложения по вопросам, требующим решения Президента Российской Федерации, Правительства Российской Федерации и Национального антитеррористического комитета.</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7. Комиссия строит свою работу во взаимодействии с оперативным штабом в субъекте Российской Федерации и оперативными штабами в морских районах (бассейнах).</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8. Комиссия осуществляет свою деятельность на плановой основе в соответствии с регламентом, утверждаемым председателем Национального антитеррористического комитета.</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9. Комиссия информирует аппарат Национального антитеррористического комитета по итогам своей деятельности за полугодие и год.</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10. Решения Комиссии, принятые в пределах ее компетенции, обязательны для исполнения органами государственной власти субъектов Российской Федерации, органами местного самоуправления, организациями, должностными лицами и гражданами в субъекте Российской Федерации.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11. Для реализации решений Комиссии могут подготавливаться проекты правовых актов высшего должностного лица (руководителя высшего исполнительного органа государственной власти) субъекта Российской Федерации.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lastRenderedPageBreak/>
        <w:t>12. Территориальные органы федеральных органов исполнительной власти, органы исполнительной власти субъекта Российской Федерации, представители которых входят в состав Комиссии, могут принимать акты (совместные акты) для реализации решений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13. Организационное и материально-техническое обеспечение деятельности Комиссии организуется высшим должностным лицом (руководителем высшего исполнительного органа государственной власти) субъекта Российской Федерации.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Для этих целей высшее должностное лицо (руководитель высшего исполнительного органа государственной власти) субъекта Российской Федерации (председатель Комиссии) в пределах своей компетенции определяет (или создает вновь) структурное подразделение органа исполнительной власти субъекта Российской Федерации (аппарат Комиссии), а также назначает должностное лицо (руководителя аппарата Комиссии), ответственное за организацию этой работы.</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Типовое положение об аппарате Комиссии утверждается председателем Национального антитеррористического комитета.</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14. Информационно-аналитическое обеспечение деятельности Комиссии осуществляют в установленном порядке территориальные органы федеральных органов исполнительной власти, органы исполнительной власти субъекта Российской Федерации, представители которых входят в состав Комиссии. Меры по организации указанной деятельности разрабатывает аппарат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15. Доступ средств массовой информации к сведениям о деятельности Комиссии определяется законодательством о средствах массовой информации.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16. Председатель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организует деятельность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ведет заседания Комиссии, подписывает протоколы заседаний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осуществляет от имени Комиссии взаимодействие с территориальными органами федеральных органов исполнительной власти, органами государственной власти субъекта Российской Федерации, иными государственными органами, органами местного самоуправления, общественными объединениями и организациями;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принимает решение об установлении, изменении или отмене повышенного («синего») и высокого («желтого») уровней террористической опасности на территории (отдельных участках территории) субъекта Российской Федерации (объектах, находящихся на территории субъекта Российской Федерации) по согласованию с руководителем территориального органа безопасности в соответствующем субъекте Российской Федерации, а также незамедлительно информирует о принятом решении председателя Национального антитеррористического комитета;</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вносит представление председателю Национального антитеррористического комитета об установлении, изменении или отмене критического («красного») уровня террористической опасности</w:t>
      </w:r>
      <w:r w:rsidRPr="00811423">
        <w:rPr>
          <w:rFonts w:ascii="Lato" w:eastAsia="Times New Roman" w:hAnsi="Lato" w:cs="Lato"/>
          <w:color w:val="000000"/>
          <w:sz w:val="24"/>
          <w:szCs w:val="24"/>
          <w:lang w:eastAsia="ru-RU"/>
        </w:rPr>
        <w:br/>
        <w:t>на территории (отдельных участках территории) субъекта Российской Федерации (объектах, находящихся на территории субъекта Российской Федерации);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lastRenderedPageBreak/>
        <w:t>принимает решения о формировании антитеррористических комиссий муниципальных образований, утверждает положение об антитеррористической комиссии муниципального образования, ее регламент и состав по должностям.</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17. признан утратившим силу;</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18. Руководитель аппарата Комиссии (должностное лицо, на которое возложены функции руководителя аппарата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организует работу аппарата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обеспечивает взаимодействие Комиссии с аппаратом Национального антитеррористического комитета, аппаратами оперативных штабов в субъекте Российской Федерации и в морском районе (бассейне), аппаратом полномочного представителя Президента Российской Федерации в федеральном округе, аппаратами антитеррористических комиссий в субъектах Российской Федерации, антитеррористическими комиссиями муниципальных образований субъекта Российской Федерации, территориальными органами федеральных органов исполнительной власти, органами исполнительной власти субъекта Российской Федерации, органами местного самоуправления, организациями (в том числе средствами массовой информации) и общественными объединениями.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19. Члены Комиссии обязаны:</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организовывать подготовку вопросов, выносимых на рассмотрение Комиссии в соответствии с решениями Комиссии, председателя Комиссии или по предложениям членов Комиссии, утвержденным протокольным решением;</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организовать в рамках своих должностных полномочий выполнение решений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выполнять требования правовых актов, регламентирующих деятельность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определять в пределах компетенции в органе, представителем которого он является, должностное лицо или подразделение, ответственное за организацию взаимодействия указанного органа с Комиссией и ее аппаратом.</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20. Члены Комиссии имеют право:</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выступать на заседаниях Комиссии, вносить предложения по вопросам, входящим в компетенцию Комиссии, и требовать, в случае необходимости, проведения голосования по данным вопросам;</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голосовать на заседаниях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знакомиться с документами и материалами Комиссии, непосредственно касающимися ее деятельности;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взаимодействовать с руководителем аппарата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привлекать по согласованию с председателем Комиссии, в установленном порядке сотрудников и специалистов территориальных органов федеральных органов исполнительной власти, органов исполнительной власти субъекта Российской Федерации, органов местного самоуправления и организаций к экспертной, аналитической и иной работе, связанной с деятельностью Комиссии;</w:t>
      </w:r>
    </w:p>
    <w:p w:rsidR="00811423" w:rsidRPr="00811423" w:rsidRDefault="00811423" w:rsidP="00811423">
      <w:pPr>
        <w:spacing w:after="0"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t>излагать в случае несогласия с решением Комиссии, в письменной форме особое мнение, которое подлежит отражению в протоколе заседания Комиссии и прилагается к его решению.</w:t>
      </w:r>
    </w:p>
    <w:p w:rsidR="00811423" w:rsidRPr="00811423" w:rsidRDefault="00811423" w:rsidP="00811423">
      <w:pPr>
        <w:spacing w:line="330" w:lineRule="atLeast"/>
        <w:jc w:val="both"/>
        <w:textAlignment w:val="baseline"/>
        <w:rPr>
          <w:rFonts w:ascii="Lato" w:eastAsia="Times New Roman" w:hAnsi="Lato" w:cs="Lato"/>
          <w:color w:val="000000"/>
          <w:sz w:val="24"/>
          <w:szCs w:val="24"/>
          <w:lang w:eastAsia="ru-RU"/>
        </w:rPr>
      </w:pPr>
      <w:r w:rsidRPr="00811423">
        <w:rPr>
          <w:rFonts w:ascii="Lato" w:eastAsia="Times New Roman" w:hAnsi="Lato" w:cs="Lato"/>
          <w:color w:val="000000"/>
          <w:sz w:val="24"/>
          <w:szCs w:val="24"/>
          <w:lang w:eastAsia="ru-RU"/>
        </w:rPr>
        <w:lastRenderedPageBreak/>
        <w:t>21. Комиссия имеет бланк со своим наименованием.</w:t>
      </w:r>
    </w:p>
    <w:p w:rsidR="00F8014E" w:rsidRDefault="00811423">
      <w:bookmarkStart w:id="0" w:name="_GoBack"/>
      <w:bookmarkEnd w:id="0"/>
    </w:p>
    <w:sectPr w:rsidR="00F801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ato">
    <w:panose1 w:val="020F0502020204030203"/>
    <w:charset w:val="CC"/>
    <w:family w:val="swiss"/>
    <w:pitch w:val="variable"/>
    <w:sig w:usb0="E10002FF" w:usb1="5000ECFF" w:usb2="00000009"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23"/>
    <w:rsid w:val="00564962"/>
    <w:rsid w:val="007D1127"/>
    <w:rsid w:val="008114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9998C8-D467-4768-8EAE-C5BD6C2F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1142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11423"/>
    <w:rPr>
      <w:rFonts w:ascii="Times New Roman" w:eastAsia="Times New Roman" w:hAnsi="Times New Roman" w:cs="Times New Roman"/>
      <w:b/>
      <w:bCs/>
      <w:sz w:val="36"/>
      <w:szCs w:val="36"/>
      <w:lang w:eastAsia="ru-RU"/>
    </w:rPr>
  </w:style>
  <w:style w:type="paragraph" w:customStyle="1" w:styleId="rtecenter">
    <w:name w:val="rtecenter"/>
    <w:basedOn w:val="a"/>
    <w:rsid w:val="008114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811423"/>
    <w:rPr>
      <w:b/>
      <w:bCs/>
    </w:rPr>
  </w:style>
  <w:style w:type="character" w:styleId="a4">
    <w:name w:val="Emphasis"/>
    <w:basedOn w:val="a0"/>
    <w:uiPriority w:val="20"/>
    <w:qFormat/>
    <w:rsid w:val="00811423"/>
    <w:rPr>
      <w:i/>
      <w:iCs/>
    </w:rPr>
  </w:style>
  <w:style w:type="paragraph" w:customStyle="1" w:styleId="rtejustify">
    <w:name w:val="rtejustify"/>
    <w:basedOn w:val="a"/>
    <w:rsid w:val="008114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81142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56997">
      <w:bodyDiv w:val="1"/>
      <w:marLeft w:val="0"/>
      <w:marRight w:val="0"/>
      <w:marTop w:val="0"/>
      <w:marBottom w:val="0"/>
      <w:divBdr>
        <w:top w:val="none" w:sz="0" w:space="0" w:color="auto"/>
        <w:left w:val="none" w:sz="0" w:space="0" w:color="auto"/>
        <w:bottom w:val="none" w:sz="0" w:space="0" w:color="auto"/>
        <w:right w:val="none" w:sz="0" w:space="0" w:color="auto"/>
      </w:divBdr>
      <w:divsChild>
        <w:div w:id="1547908807">
          <w:marLeft w:val="0"/>
          <w:marRight w:val="0"/>
          <w:marTop w:val="240"/>
          <w:marBottom w:val="240"/>
          <w:divBdr>
            <w:top w:val="none" w:sz="0" w:space="0" w:color="auto"/>
            <w:left w:val="none" w:sz="0" w:space="0" w:color="auto"/>
            <w:bottom w:val="none" w:sz="0" w:space="0" w:color="auto"/>
            <w:right w:val="none" w:sz="0" w:space="0" w:color="auto"/>
          </w:divBdr>
        </w:div>
        <w:div w:id="794907258">
          <w:marLeft w:val="0"/>
          <w:marRight w:val="0"/>
          <w:marTop w:val="0"/>
          <w:marBottom w:val="0"/>
          <w:divBdr>
            <w:top w:val="none" w:sz="0" w:space="0" w:color="auto"/>
            <w:left w:val="none" w:sz="0" w:space="0" w:color="auto"/>
            <w:bottom w:val="none" w:sz="0" w:space="0" w:color="auto"/>
            <w:right w:val="none" w:sz="0" w:space="0" w:color="auto"/>
          </w:divBdr>
          <w:divsChild>
            <w:div w:id="1148403851">
              <w:marLeft w:val="0"/>
              <w:marRight w:val="0"/>
              <w:marTop w:val="0"/>
              <w:marBottom w:val="0"/>
              <w:divBdr>
                <w:top w:val="none" w:sz="0" w:space="0" w:color="auto"/>
                <w:left w:val="none" w:sz="0" w:space="0" w:color="auto"/>
                <w:bottom w:val="none" w:sz="0" w:space="0" w:color="auto"/>
                <w:right w:val="none" w:sz="0" w:space="0" w:color="auto"/>
              </w:divBdr>
              <w:divsChild>
                <w:div w:id="432625708">
                  <w:marLeft w:val="0"/>
                  <w:marRight w:val="0"/>
                  <w:marTop w:val="0"/>
                  <w:marBottom w:val="0"/>
                  <w:divBdr>
                    <w:top w:val="none" w:sz="0" w:space="0" w:color="auto"/>
                    <w:left w:val="none" w:sz="0" w:space="0" w:color="auto"/>
                    <w:bottom w:val="none" w:sz="0" w:space="0" w:color="auto"/>
                    <w:right w:val="none" w:sz="0" w:space="0" w:color="auto"/>
                  </w:divBdr>
                  <w:divsChild>
                    <w:div w:id="1964340943">
                      <w:marLeft w:val="0"/>
                      <w:marRight w:val="0"/>
                      <w:marTop w:val="0"/>
                      <w:marBottom w:val="480"/>
                      <w:divBdr>
                        <w:top w:val="none" w:sz="0" w:space="0" w:color="auto"/>
                        <w:left w:val="none" w:sz="0" w:space="0" w:color="auto"/>
                        <w:bottom w:val="none" w:sz="0" w:space="0" w:color="auto"/>
                        <w:right w:val="none" w:sz="0" w:space="0" w:color="auto"/>
                      </w:divBdr>
                      <w:divsChild>
                        <w:div w:id="10054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2424</Words>
  <Characters>13817</Characters>
  <Application>Microsoft Office Word</Application>
  <DocSecurity>0</DocSecurity>
  <Lines>115</Lines>
  <Paragraphs>32</Paragraphs>
  <ScaleCrop>false</ScaleCrop>
  <Company/>
  <LinksUpToDate>false</LinksUpToDate>
  <CharactersWithSpaces>16209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2020-01-12T19:00:00Z</dcterms:created>
  <dcterms:modified xsi:type="dcterms:W3CDTF">2020-01-12T19:01:00Z</dcterms:modified>
</cp:coreProperties>
</file>