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F40F1" w:rsidTr="009F40F1">
        <w:tc>
          <w:tcPr>
            <w:tcW w:w="4677" w:type="dxa"/>
            <w:tcBorders>
              <w:top w:val="nil"/>
              <w:left w:val="nil"/>
              <w:bottom w:val="nil"/>
              <w:right w:val="nil"/>
            </w:tcBorders>
          </w:tcPr>
          <w:p w:rsidR="009F40F1" w:rsidRDefault="009F40F1">
            <w:pPr>
              <w:pStyle w:val="ConsPlusNormal"/>
              <w:outlineLvl w:val="0"/>
            </w:pPr>
            <w:bookmarkStart w:id="0" w:name="_GoBack"/>
            <w:bookmarkEnd w:id="0"/>
            <w:r>
              <w:t>4 апреля 2019 года</w:t>
            </w:r>
          </w:p>
        </w:tc>
        <w:tc>
          <w:tcPr>
            <w:tcW w:w="4678" w:type="dxa"/>
            <w:tcBorders>
              <w:top w:val="nil"/>
              <w:left w:val="nil"/>
              <w:bottom w:val="nil"/>
              <w:right w:val="nil"/>
            </w:tcBorders>
          </w:tcPr>
          <w:p w:rsidR="009F40F1" w:rsidRDefault="009F40F1">
            <w:pPr>
              <w:pStyle w:val="ConsPlusNormal"/>
              <w:jc w:val="right"/>
              <w:outlineLvl w:val="0"/>
            </w:pPr>
            <w:r>
              <w:t>N 394-ОЗ</w:t>
            </w:r>
          </w:p>
        </w:tc>
      </w:tr>
    </w:tbl>
    <w:p w:rsidR="009F40F1" w:rsidRDefault="009F40F1">
      <w:pPr>
        <w:pStyle w:val="ConsPlusNormal"/>
        <w:pBdr>
          <w:top w:val="single" w:sz="6" w:space="0" w:color="auto"/>
        </w:pBdr>
        <w:spacing w:before="100" w:after="100"/>
        <w:jc w:val="both"/>
        <w:rPr>
          <w:sz w:val="2"/>
          <w:szCs w:val="2"/>
        </w:rPr>
      </w:pPr>
    </w:p>
    <w:p w:rsidR="009F40F1" w:rsidRDefault="009F40F1">
      <w:pPr>
        <w:pStyle w:val="ConsPlusNormal"/>
        <w:jc w:val="both"/>
      </w:pPr>
    </w:p>
    <w:p w:rsidR="009F40F1" w:rsidRDefault="009F40F1">
      <w:pPr>
        <w:pStyle w:val="ConsPlusTitle"/>
        <w:jc w:val="center"/>
      </w:pPr>
      <w:r>
        <w:t>НОВГОРОДСКАЯ ОБЛАСТЬ</w:t>
      </w:r>
    </w:p>
    <w:p w:rsidR="009F40F1" w:rsidRDefault="009F40F1">
      <w:pPr>
        <w:pStyle w:val="ConsPlusTitle"/>
        <w:jc w:val="center"/>
      </w:pPr>
    </w:p>
    <w:p w:rsidR="009F40F1" w:rsidRDefault="009F40F1">
      <w:pPr>
        <w:pStyle w:val="ConsPlusTitle"/>
        <w:jc w:val="center"/>
      </w:pPr>
      <w:r>
        <w:t>ОБЛАСТНОЙ ЗАКОН</w:t>
      </w:r>
    </w:p>
    <w:p w:rsidR="009F40F1" w:rsidRDefault="009F40F1">
      <w:pPr>
        <w:pStyle w:val="ConsPlusTitle"/>
        <w:jc w:val="center"/>
      </w:pPr>
    </w:p>
    <w:p w:rsidR="009F40F1" w:rsidRDefault="009F40F1">
      <w:pPr>
        <w:pStyle w:val="ConsPlusTitle"/>
        <w:jc w:val="center"/>
      </w:pPr>
      <w:r>
        <w:t>О СТРАТЕГИИ СОЦИАЛЬНО-ЭКОНОМИЧЕСКОГО РАЗВИТИЯ</w:t>
      </w:r>
    </w:p>
    <w:p w:rsidR="009F40F1" w:rsidRDefault="009F40F1">
      <w:pPr>
        <w:pStyle w:val="ConsPlusTitle"/>
        <w:jc w:val="center"/>
      </w:pPr>
      <w:r>
        <w:t>НОВГОРОДСКОЙ ОБЛАСТИ ДО 2026 ГОДА</w:t>
      </w:r>
    </w:p>
    <w:p w:rsidR="009F40F1" w:rsidRDefault="009F40F1">
      <w:pPr>
        <w:pStyle w:val="ConsPlusNormal"/>
        <w:jc w:val="both"/>
      </w:pPr>
    </w:p>
    <w:p w:rsidR="009F40F1" w:rsidRDefault="009F40F1">
      <w:pPr>
        <w:pStyle w:val="ConsPlusNormal"/>
        <w:jc w:val="right"/>
      </w:pPr>
      <w:r>
        <w:t>Принят</w:t>
      </w:r>
    </w:p>
    <w:p w:rsidR="009F40F1" w:rsidRDefault="009F40F1">
      <w:pPr>
        <w:pStyle w:val="ConsPlusNormal"/>
        <w:jc w:val="right"/>
      </w:pPr>
      <w:hyperlink r:id="rId5" w:history="1">
        <w:r>
          <w:rPr>
            <w:color w:val="0000FF"/>
          </w:rPr>
          <w:t>Постановлением</w:t>
        </w:r>
      </w:hyperlink>
    </w:p>
    <w:p w:rsidR="009F40F1" w:rsidRDefault="009F40F1">
      <w:pPr>
        <w:pStyle w:val="ConsPlusNormal"/>
        <w:jc w:val="right"/>
      </w:pPr>
      <w:r>
        <w:t>Новгородской областной Думы</w:t>
      </w:r>
    </w:p>
    <w:p w:rsidR="009F40F1" w:rsidRDefault="009F40F1">
      <w:pPr>
        <w:pStyle w:val="ConsPlusNormal"/>
        <w:jc w:val="right"/>
      </w:pPr>
      <w:r>
        <w:t>от 27.03.2019 N 724-ОД</w:t>
      </w:r>
    </w:p>
    <w:p w:rsidR="009F40F1" w:rsidRDefault="009F40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40F1">
        <w:trPr>
          <w:jc w:val="center"/>
        </w:trPr>
        <w:tc>
          <w:tcPr>
            <w:tcW w:w="9294" w:type="dxa"/>
            <w:tcBorders>
              <w:top w:val="nil"/>
              <w:left w:val="single" w:sz="24" w:space="0" w:color="CED3F1"/>
              <w:bottom w:val="nil"/>
              <w:right w:val="single" w:sz="24" w:space="0" w:color="F4F3F8"/>
            </w:tcBorders>
            <w:shd w:val="clear" w:color="auto" w:fill="F4F3F8"/>
          </w:tcPr>
          <w:p w:rsidR="009F40F1" w:rsidRDefault="009F40F1">
            <w:pPr>
              <w:pStyle w:val="ConsPlusNormal"/>
              <w:jc w:val="center"/>
            </w:pPr>
            <w:r>
              <w:rPr>
                <w:color w:val="392C69"/>
              </w:rPr>
              <w:t>Список изменяющих документов</w:t>
            </w:r>
          </w:p>
          <w:p w:rsidR="009F40F1" w:rsidRDefault="009F40F1">
            <w:pPr>
              <w:pStyle w:val="ConsPlusNormal"/>
              <w:jc w:val="center"/>
            </w:pPr>
            <w:r>
              <w:rPr>
                <w:color w:val="392C69"/>
              </w:rPr>
              <w:t xml:space="preserve">(в ред. Областного </w:t>
            </w:r>
            <w:hyperlink r:id="rId6" w:history="1">
              <w:r>
                <w:rPr>
                  <w:color w:val="0000FF"/>
                </w:rPr>
                <w:t>закона</w:t>
              </w:r>
            </w:hyperlink>
            <w:r>
              <w:rPr>
                <w:color w:val="392C69"/>
              </w:rPr>
              <w:t xml:space="preserve"> Новгородской области от 26.12.2020 N 663-ОЗ)</w:t>
            </w:r>
          </w:p>
        </w:tc>
      </w:tr>
    </w:tbl>
    <w:p w:rsidR="009F40F1" w:rsidRDefault="009F40F1">
      <w:pPr>
        <w:pStyle w:val="ConsPlusNormal"/>
        <w:jc w:val="both"/>
      </w:pPr>
    </w:p>
    <w:p w:rsidR="009F40F1" w:rsidRDefault="009F40F1">
      <w:pPr>
        <w:pStyle w:val="ConsPlusTitle"/>
        <w:ind w:firstLine="540"/>
        <w:jc w:val="both"/>
        <w:outlineLvl w:val="1"/>
      </w:pPr>
      <w:r>
        <w:t>Статья 1</w:t>
      </w:r>
    </w:p>
    <w:p w:rsidR="009F40F1" w:rsidRDefault="009F40F1">
      <w:pPr>
        <w:pStyle w:val="ConsPlusNormal"/>
        <w:jc w:val="both"/>
      </w:pPr>
    </w:p>
    <w:p w:rsidR="009F40F1" w:rsidRDefault="009F40F1">
      <w:pPr>
        <w:pStyle w:val="ConsPlusNormal"/>
        <w:ind w:firstLine="540"/>
        <w:jc w:val="both"/>
      </w:pPr>
      <w:r>
        <w:t xml:space="preserve">Утвердить </w:t>
      </w:r>
      <w:hyperlink w:anchor="P52" w:history="1">
        <w:r>
          <w:rPr>
            <w:color w:val="0000FF"/>
          </w:rPr>
          <w:t>Стратегию</w:t>
        </w:r>
      </w:hyperlink>
      <w:r>
        <w:t xml:space="preserve"> социально-экономического развития Новгородской области до 2026 года (прилагается).</w:t>
      </w:r>
    </w:p>
    <w:p w:rsidR="009F40F1" w:rsidRDefault="009F40F1">
      <w:pPr>
        <w:pStyle w:val="ConsPlusNormal"/>
        <w:jc w:val="both"/>
      </w:pPr>
    </w:p>
    <w:p w:rsidR="009F40F1" w:rsidRDefault="009F40F1">
      <w:pPr>
        <w:pStyle w:val="ConsPlusTitle"/>
        <w:ind w:firstLine="540"/>
        <w:jc w:val="both"/>
        <w:outlineLvl w:val="1"/>
      </w:pPr>
      <w:r>
        <w:t>Статья 2</w:t>
      </w:r>
    </w:p>
    <w:p w:rsidR="009F40F1" w:rsidRDefault="009F40F1">
      <w:pPr>
        <w:pStyle w:val="ConsPlusNormal"/>
        <w:jc w:val="both"/>
      </w:pPr>
    </w:p>
    <w:p w:rsidR="009F40F1" w:rsidRDefault="009F40F1">
      <w:pPr>
        <w:pStyle w:val="ConsPlusNormal"/>
        <w:ind w:firstLine="540"/>
        <w:jc w:val="both"/>
      </w:pPr>
      <w:r>
        <w:t>Признать утратившими силу следующие областные законы:</w:t>
      </w:r>
    </w:p>
    <w:p w:rsidR="009F40F1" w:rsidRDefault="009F40F1">
      <w:pPr>
        <w:pStyle w:val="ConsPlusNormal"/>
        <w:spacing w:before="220"/>
        <w:ind w:firstLine="540"/>
        <w:jc w:val="both"/>
      </w:pPr>
      <w:r>
        <w:t xml:space="preserve">1) от 09.07.2012 </w:t>
      </w:r>
      <w:hyperlink r:id="rId7" w:history="1">
        <w:r>
          <w:rPr>
            <w:color w:val="0000FF"/>
          </w:rPr>
          <w:t>N 100-ОЗ</w:t>
        </w:r>
      </w:hyperlink>
      <w:r>
        <w:t xml:space="preserve"> "О Стратегии социально-экономического развития Новгородской области до 2030 года" (газета "Новгородские ведомости" от 13.07.2012);</w:t>
      </w:r>
    </w:p>
    <w:p w:rsidR="009F40F1" w:rsidRDefault="009F40F1">
      <w:pPr>
        <w:pStyle w:val="ConsPlusNormal"/>
        <w:spacing w:before="220"/>
        <w:ind w:firstLine="540"/>
        <w:jc w:val="both"/>
      </w:pPr>
      <w:r>
        <w:t xml:space="preserve">2) от 31.10.2013 </w:t>
      </w:r>
      <w:hyperlink r:id="rId8" w:history="1">
        <w:r>
          <w:rPr>
            <w:color w:val="0000FF"/>
          </w:rPr>
          <w:t>N 372-ОЗ</w:t>
        </w:r>
      </w:hyperlink>
      <w:r>
        <w:t xml:space="preserve"> "О внесении изменений в некоторые областные законы в области социально-экономического развития" (газета "Новгородские ведомости" от 05.11.2013);</w:t>
      </w:r>
    </w:p>
    <w:p w:rsidR="009F40F1" w:rsidRDefault="009F40F1">
      <w:pPr>
        <w:pStyle w:val="ConsPlusNormal"/>
        <w:spacing w:before="220"/>
        <w:ind w:firstLine="540"/>
        <w:jc w:val="both"/>
      </w:pPr>
      <w:r>
        <w:t xml:space="preserve">3) от 04.05.2016 </w:t>
      </w:r>
      <w:hyperlink r:id="rId9" w:history="1">
        <w:r>
          <w:rPr>
            <w:color w:val="0000FF"/>
          </w:rPr>
          <w:t>N 957-ОЗ</w:t>
        </w:r>
      </w:hyperlink>
      <w:r>
        <w:t xml:space="preserve"> "О внесении изменений в областной закон "О Стратегии социально-экономического развития Новгородской области до 2030 года" (газета "Новгородские ведомости" от 06.05.2016);</w:t>
      </w:r>
    </w:p>
    <w:p w:rsidR="009F40F1" w:rsidRDefault="009F40F1">
      <w:pPr>
        <w:pStyle w:val="ConsPlusNormal"/>
        <w:spacing w:before="220"/>
        <w:ind w:firstLine="540"/>
        <w:jc w:val="both"/>
      </w:pPr>
      <w:r>
        <w:t xml:space="preserve">4) от 28.06.2017 </w:t>
      </w:r>
      <w:hyperlink r:id="rId10" w:history="1">
        <w:r>
          <w:rPr>
            <w:color w:val="0000FF"/>
          </w:rPr>
          <w:t>N 116-ОЗ</w:t>
        </w:r>
      </w:hyperlink>
      <w:r>
        <w:t xml:space="preserve"> "О внесении изменений в областной закон "О Стратегии социально-экономического развития Новгородской области до 2030 года" (газета "Новгородские ведомости" от 30.06.2017);</w:t>
      </w:r>
    </w:p>
    <w:p w:rsidR="009F40F1" w:rsidRDefault="009F40F1">
      <w:pPr>
        <w:pStyle w:val="ConsPlusNormal"/>
        <w:spacing w:before="220"/>
        <w:ind w:firstLine="540"/>
        <w:jc w:val="both"/>
      </w:pPr>
      <w:r>
        <w:t xml:space="preserve">5) от 27.10.2017 </w:t>
      </w:r>
      <w:hyperlink r:id="rId11" w:history="1">
        <w:r>
          <w:rPr>
            <w:color w:val="0000FF"/>
          </w:rPr>
          <w:t>N 171-ОЗ</w:t>
        </w:r>
      </w:hyperlink>
      <w:r>
        <w:t xml:space="preserve"> "О внесении изменений в областной закон "О Стратегии социально-экономического развития Новгородской области до 2030 года" (газета "Новгородские ведомости" от 03.11.2017);</w:t>
      </w:r>
    </w:p>
    <w:p w:rsidR="009F40F1" w:rsidRDefault="009F40F1">
      <w:pPr>
        <w:pStyle w:val="ConsPlusNormal"/>
        <w:spacing w:before="220"/>
        <w:ind w:firstLine="540"/>
        <w:jc w:val="both"/>
      </w:pPr>
      <w:r>
        <w:t xml:space="preserve">6) от 04.04.2018 </w:t>
      </w:r>
      <w:hyperlink r:id="rId12" w:history="1">
        <w:r>
          <w:rPr>
            <w:color w:val="0000FF"/>
          </w:rPr>
          <w:t>N 244-ОЗ</w:t>
        </w:r>
      </w:hyperlink>
      <w:r>
        <w:t xml:space="preserve"> "О внесении изменений в областной закон "О Стратегии социально-экономического развития Новгородской области до 2030 года" (газета "Новгородские ведомости" от 07.04.2018).</w:t>
      </w:r>
    </w:p>
    <w:p w:rsidR="009F40F1" w:rsidRDefault="009F40F1">
      <w:pPr>
        <w:pStyle w:val="ConsPlusNormal"/>
        <w:jc w:val="both"/>
      </w:pPr>
    </w:p>
    <w:p w:rsidR="009F40F1" w:rsidRDefault="009F40F1">
      <w:pPr>
        <w:pStyle w:val="ConsPlusTitle"/>
        <w:ind w:firstLine="540"/>
        <w:jc w:val="both"/>
        <w:outlineLvl w:val="1"/>
      </w:pPr>
      <w:r>
        <w:t>Статья 3</w:t>
      </w:r>
    </w:p>
    <w:p w:rsidR="009F40F1" w:rsidRDefault="009F40F1">
      <w:pPr>
        <w:pStyle w:val="ConsPlusNormal"/>
        <w:jc w:val="both"/>
      </w:pPr>
    </w:p>
    <w:p w:rsidR="009F40F1" w:rsidRDefault="009F40F1">
      <w:pPr>
        <w:pStyle w:val="ConsPlusNormal"/>
        <w:ind w:firstLine="540"/>
        <w:jc w:val="both"/>
      </w:pPr>
      <w:r>
        <w:t>Настоящий областной закон вступает в силу со дня, следующего за днем его официального опубликования.</w:t>
      </w:r>
    </w:p>
    <w:p w:rsidR="009F40F1" w:rsidRDefault="009F40F1">
      <w:pPr>
        <w:pStyle w:val="ConsPlusNormal"/>
        <w:jc w:val="both"/>
      </w:pPr>
    </w:p>
    <w:p w:rsidR="009F40F1" w:rsidRDefault="009F40F1">
      <w:pPr>
        <w:pStyle w:val="ConsPlusNormal"/>
        <w:jc w:val="right"/>
      </w:pPr>
      <w:r>
        <w:lastRenderedPageBreak/>
        <w:t>Губернатор Новгородской области</w:t>
      </w:r>
    </w:p>
    <w:p w:rsidR="009F40F1" w:rsidRDefault="009F40F1">
      <w:pPr>
        <w:pStyle w:val="ConsPlusNormal"/>
        <w:jc w:val="right"/>
      </w:pPr>
      <w:r>
        <w:t>А.С.НИКИТИН</w:t>
      </w:r>
    </w:p>
    <w:p w:rsidR="009F40F1" w:rsidRDefault="009F40F1">
      <w:pPr>
        <w:pStyle w:val="ConsPlusNormal"/>
      </w:pPr>
      <w:r>
        <w:t>Великий Новгород</w:t>
      </w:r>
    </w:p>
    <w:p w:rsidR="009F40F1" w:rsidRDefault="009F40F1">
      <w:pPr>
        <w:pStyle w:val="ConsPlusNormal"/>
        <w:spacing w:before="220"/>
      </w:pPr>
      <w:r>
        <w:t>4 апреля 2019 года</w:t>
      </w:r>
    </w:p>
    <w:p w:rsidR="009F40F1" w:rsidRDefault="009F40F1">
      <w:pPr>
        <w:pStyle w:val="ConsPlusNormal"/>
        <w:spacing w:before="220"/>
      </w:pPr>
      <w:r>
        <w:t>N 394-ОЗ</w:t>
      </w: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right"/>
        <w:outlineLvl w:val="0"/>
      </w:pPr>
      <w:r>
        <w:t>Утверждена</w:t>
      </w:r>
    </w:p>
    <w:p w:rsidR="009F40F1" w:rsidRDefault="009F40F1">
      <w:pPr>
        <w:pStyle w:val="ConsPlusNormal"/>
        <w:jc w:val="right"/>
      </w:pPr>
      <w:r>
        <w:t>областным законом</w:t>
      </w:r>
    </w:p>
    <w:p w:rsidR="009F40F1" w:rsidRDefault="009F40F1">
      <w:pPr>
        <w:pStyle w:val="ConsPlusNormal"/>
        <w:jc w:val="right"/>
      </w:pPr>
      <w:r>
        <w:t>"О Стратегии социально-экономического</w:t>
      </w:r>
    </w:p>
    <w:p w:rsidR="009F40F1" w:rsidRDefault="009F40F1">
      <w:pPr>
        <w:pStyle w:val="ConsPlusNormal"/>
        <w:jc w:val="right"/>
      </w:pPr>
      <w:r>
        <w:t>развития Новгородской области до 2026 года"</w:t>
      </w:r>
    </w:p>
    <w:p w:rsidR="009F40F1" w:rsidRDefault="009F40F1">
      <w:pPr>
        <w:pStyle w:val="ConsPlusNormal"/>
        <w:jc w:val="right"/>
      </w:pPr>
      <w:r>
        <w:t>от 04.04.2019 N 394-ОЗ</w:t>
      </w:r>
    </w:p>
    <w:p w:rsidR="009F40F1" w:rsidRDefault="009F40F1">
      <w:pPr>
        <w:pStyle w:val="ConsPlusNormal"/>
        <w:jc w:val="both"/>
      </w:pPr>
    </w:p>
    <w:p w:rsidR="009F40F1" w:rsidRDefault="009F40F1">
      <w:pPr>
        <w:pStyle w:val="ConsPlusTitle"/>
        <w:jc w:val="center"/>
      </w:pPr>
      <w:bookmarkStart w:id="1" w:name="P52"/>
      <w:bookmarkEnd w:id="1"/>
      <w:r>
        <w:t>СТРАТЕГИЯ</w:t>
      </w:r>
    </w:p>
    <w:p w:rsidR="009F40F1" w:rsidRDefault="009F40F1">
      <w:pPr>
        <w:pStyle w:val="ConsPlusTitle"/>
        <w:jc w:val="center"/>
      </w:pPr>
      <w:r>
        <w:t>СОЦИАЛЬНО-ЭКОНОМИЧЕСКОГО РАЗВИТИЯ НОВГОРОДСКОЙ ОБЛАСТИ</w:t>
      </w:r>
    </w:p>
    <w:p w:rsidR="009F40F1" w:rsidRDefault="009F40F1">
      <w:pPr>
        <w:pStyle w:val="ConsPlusTitle"/>
        <w:jc w:val="center"/>
      </w:pPr>
      <w:r>
        <w:t>ДО 2026 ГОДА</w:t>
      </w:r>
    </w:p>
    <w:p w:rsidR="009F40F1" w:rsidRDefault="009F40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40F1">
        <w:trPr>
          <w:jc w:val="center"/>
        </w:trPr>
        <w:tc>
          <w:tcPr>
            <w:tcW w:w="9294" w:type="dxa"/>
            <w:tcBorders>
              <w:top w:val="nil"/>
              <w:left w:val="single" w:sz="24" w:space="0" w:color="CED3F1"/>
              <w:bottom w:val="nil"/>
              <w:right w:val="single" w:sz="24" w:space="0" w:color="F4F3F8"/>
            </w:tcBorders>
            <w:shd w:val="clear" w:color="auto" w:fill="F4F3F8"/>
          </w:tcPr>
          <w:p w:rsidR="009F40F1" w:rsidRDefault="009F40F1">
            <w:pPr>
              <w:pStyle w:val="ConsPlusNormal"/>
              <w:jc w:val="center"/>
            </w:pPr>
            <w:r>
              <w:rPr>
                <w:color w:val="392C69"/>
              </w:rPr>
              <w:t>Список изменяющих документов</w:t>
            </w:r>
          </w:p>
          <w:p w:rsidR="009F40F1" w:rsidRDefault="009F40F1">
            <w:pPr>
              <w:pStyle w:val="ConsPlusNormal"/>
              <w:jc w:val="center"/>
            </w:pPr>
            <w:r>
              <w:rPr>
                <w:color w:val="392C69"/>
              </w:rPr>
              <w:t xml:space="preserve">(в ред. Областного </w:t>
            </w:r>
            <w:hyperlink r:id="rId13" w:history="1">
              <w:r>
                <w:rPr>
                  <w:color w:val="0000FF"/>
                </w:rPr>
                <w:t>закона</w:t>
              </w:r>
            </w:hyperlink>
            <w:r>
              <w:rPr>
                <w:color w:val="392C69"/>
              </w:rPr>
              <w:t xml:space="preserve"> Новгородской области от 26.12.2020 N 663-ОЗ)</w:t>
            </w:r>
          </w:p>
        </w:tc>
      </w:tr>
    </w:tbl>
    <w:p w:rsidR="009F40F1" w:rsidRDefault="009F40F1">
      <w:pPr>
        <w:pStyle w:val="ConsPlusNormal"/>
        <w:jc w:val="both"/>
      </w:pPr>
    </w:p>
    <w:p w:rsidR="009F40F1" w:rsidRDefault="009F40F1">
      <w:pPr>
        <w:pStyle w:val="ConsPlusTitle"/>
        <w:jc w:val="center"/>
        <w:outlineLvl w:val="1"/>
      </w:pPr>
      <w:r>
        <w:t>1. Стратегический анализ:</w:t>
      </w:r>
    </w:p>
    <w:p w:rsidR="009F40F1" w:rsidRDefault="009F40F1">
      <w:pPr>
        <w:pStyle w:val="ConsPlusTitle"/>
        <w:jc w:val="center"/>
      </w:pPr>
      <w:r>
        <w:t>вызовы, возможности и сценарии развития</w:t>
      </w:r>
    </w:p>
    <w:p w:rsidR="009F40F1" w:rsidRDefault="009F40F1">
      <w:pPr>
        <w:pStyle w:val="ConsPlusNormal"/>
        <w:jc w:val="both"/>
      </w:pPr>
    </w:p>
    <w:p w:rsidR="009F40F1" w:rsidRDefault="009F40F1">
      <w:pPr>
        <w:pStyle w:val="ConsPlusTitle"/>
        <w:jc w:val="center"/>
        <w:outlineLvl w:val="2"/>
      </w:pPr>
      <w:r>
        <w:t>1.1. Исторический аспект развития региона</w:t>
      </w:r>
    </w:p>
    <w:p w:rsidR="009F40F1" w:rsidRDefault="009F40F1">
      <w:pPr>
        <w:pStyle w:val="ConsPlusNormal"/>
        <w:jc w:val="both"/>
      </w:pPr>
    </w:p>
    <w:p w:rsidR="009F40F1" w:rsidRDefault="009F40F1">
      <w:pPr>
        <w:pStyle w:val="ConsPlusNormal"/>
        <w:ind w:firstLine="540"/>
        <w:jc w:val="both"/>
      </w:pPr>
      <w:r>
        <w:t>Древняя Новгородская земля занимает особое место в формировании Российского государства. История Древней Руси начинается с Великого Новгорода в 862 году, с летописного призвания варягов. Заканчивается она тоже Новгородом с присоединением Новгорода и его обширных земель к Москве в 1478 году. Из разделенных русских земель возникает Россия, современное Российское государство.</w:t>
      </w:r>
    </w:p>
    <w:p w:rsidR="009F40F1" w:rsidRDefault="009F40F1">
      <w:pPr>
        <w:pStyle w:val="ConsPlusNormal"/>
        <w:spacing w:before="220"/>
        <w:ind w:firstLine="540"/>
        <w:jc w:val="both"/>
      </w:pPr>
      <w:r>
        <w:t>Новгород - это первая столица, место возникновения российской государственности, первой династии, правившей страной более шести веков, и первой русской республикой. В эпоху Средневековья на новгородской земле сложился уникальный уклад жизни, благодаря которому новгородцы добились замечательных успехов в торговле и ремеслах, культуре и просвещении.</w:t>
      </w:r>
    </w:p>
    <w:p w:rsidR="009F40F1" w:rsidRDefault="009F40F1">
      <w:pPr>
        <w:pStyle w:val="ConsPlusNormal"/>
        <w:spacing w:before="220"/>
        <w:ind w:firstLine="540"/>
        <w:jc w:val="both"/>
      </w:pPr>
      <w:r>
        <w:t>Монгольское нашествие не тронуло Новгород. Новгород сохранил русскую самобытность, стал сокровищницей русской культуры. Отсюда происходят древнейшая датированная книга на русском языке (Остромирово Евангелие 1054 года) и древнейший недатированный текст (Новгородская псалтырь начала XI века). Здесь же создан древнейший, дошедший до нас летописный свод - Синодальный список Новгородской первой летописи. Многие сотни берестяных грамот, найденных в Новгороде, показали, что в Древней Руси грамотность была уделом не только монахов, но и простых горожан и даже крестьян.</w:t>
      </w:r>
    </w:p>
    <w:p w:rsidR="009F40F1" w:rsidRDefault="009F40F1">
      <w:pPr>
        <w:pStyle w:val="ConsPlusNormal"/>
        <w:spacing w:before="220"/>
        <w:ind w:firstLine="540"/>
        <w:jc w:val="both"/>
      </w:pPr>
      <w:r>
        <w:t>В начале XV века на основе новгородских летописей в Москве были созданы общерусские летописи нарождающегося Российского государства. В конце XV века в Новгороде появился первый полный текст Библии на русском языке.</w:t>
      </w:r>
    </w:p>
    <w:p w:rsidR="009F40F1" w:rsidRDefault="009F40F1">
      <w:pPr>
        <w:pStyle w:val="ConsPlusNormal"/>
        <w:spacing w:before="220"/>
        <w:ind w:firstLine="540"/>
        <w:jc w:val="both"/>
      </w:pPr>
      <w:r>
        <w:t xml:space="preserve">Новгород был близок средневековой европейской коммуне, имевшей ярко выраженный </w:t>
      </w:r>
      <w:r>
        <w:lastRenderedPageBreak/>
        <w:t>республиканский характер. Республика, носившая гордое имя Господин Великий Новгород, строилась на демократических принципах. Ее высшим органом было городское вече, в котором могли участвовать все свободные граждане Великого Новгорода. Особенно актуальным сегодня является опыт новгородского местного самоуправления. Горожане сами выбирали всех должностных лиц от посадников до уличанских старост, сами приглашали князей и изгоняли их, сами собирали налоги и решали, на что их тратить. Вече были подотчетны главные избираемые ею же городские магистраты, и они являлись единственным органом, который мог судить дела по преступлениям, караемым по закону смертью. На новгородской земле появился на свет первый отечественный свод под названием "Русская правда" и постепенно сложилась многоуровневая система судопроизводства.</w:t>
      </w:r>
    </w:p>
    <w:p w:rsidR="009F40F1" w:rsidRDefault="009F40F1">
      <w:pPr>
        <w:pStyle w:val="ConsPlusNormal"/>
        <w:spacing w:before="220"/>
        <w:ind w:firstLine="540"/>
        <w:jc w:val="both"/>
      </w:pPr>
      <w:r>
        <w:t>Новгородская экономика была в прямом смысле рыночной, а имущественные права граждан защищал закон. Тесно связанная с Ганзейским союзом новгородская торговля многое переняла от своих партнеров, здесь имелись мощные купеческие корпорации и собственная кредитно-денежная система.</w:t>
      </w:r>
    </w:p>
    <w:p w:rsidR="009F40F1" w:rsidRDefault="009F40F1">
      <w:pPr>
        <w:pStyle w:val="ConsPlusNormal"/>
        <w:spacing w:before="220"/>
        <w:ind w:firstLine="540"/>
        <w:jc w:val="both"/>
      </w:pPr>
      <w:r>
        <w:t>Избежавшая татаро-монгольского нашествия Новгородская земля сберегла в чистоте национальную культуру, язык, обычаи и верования, а по уровню образованности населения она превосходила не только русские земли, но и большинство стран Европы. Свои отличия имели также семейные отношения новгородцев, их быт, фольклор, язык и нравы.</w:t>
      </w:r>
    </w:p>
    <w:p w:rsidR="009F40F1" w:rsidRDefault="009F40F1">
      <w:pPr>
        <w:pStyle w:val="ConsPlusNormal"/>
        <w:spacing w:before="220"/>
        <w:ind w:firstLine="540"/>
        <w:jc w:val="both"/>
      </w:pPr>
      <w:r>
        <w:t>Но при всей своей индивидуальной неповторимости Новгородская земля всегда была тесно связана с русским миром. Новгородцы веками защищали русские земли от агрессивных западных соседей.</w:t>
      </w:r>
    </w:p>
    <w:p w:rsidR="009F40F1" w:rsidRDefault="009F40F1">
      <w:pPr>
        <w:pStyle w:val="ConsPlusNormal"/>
        <w:spacing w:before="220"/>
        <w:ind w:firstLine="540"/>
        <w:jc w:val="both"/>
      </w:pPr>
      <w:r>
        <w:t>Во второй половине XII века управление городом и его обширными землями приобретает республиканские формы, а Новгород становится одним из наиболее экономически развитых и влиятельных городов-государств Европы. Основой экономического процветания и могущества Новгорода были торговля и огромные земельные владения к северу и востоку от Ильменского бассейна. Новгород сыграл главную роль в защите северо-западных границ Руси от шведской и немецкой агрессии.</w:t>
      </w:r>
    </w:p>
    <w:p w:rsidR="009F40F1" w:rsidRDefault="009F40F1">
      <w:pPr>
        <w:pStyle w:val="ConsPlusNormal"/>
        <w:spacing w:before="220"/>
        <w:ind w:firstLine="540"/>
        <w:jc w:val="both"/>
      </w:pPr>
      <w:r>
        <w:t>В отношениях со странами Европы XIV - XV веков Новгород выступает как государство со своей историей и традициями внешней политики, при которой северо-западные соседи Новгорода - Швеция и Ливония - поддерживали дипломатические отношения с Москвой именно через Новгород. Веками подлинным северным центром России был Новгород, появившийся в начале XVIII века, Петербург лишь перехватил у него это почетное звание.</w:t>
      </w:r>
    </w:p>
    <w:p w:rsidR="009F40F1" w:rsidRDefault="009F40F1">
      <w:pPr>
        <w:pStyle w:val="ConsPlusNormal"/>
        <w:spacing w:before="220"/>
        <w:ind w:firstLine="540"/>
        <w:jc w:val="both"/>
      </w:pPr>
      <w:r>
        <w:t>После присоединения новгородских земель к Московскому княжеству на карте Европы появилось фактически новое государство, вдвое превышавшее по размерам Московию. Это государство сразу выдвинулось в ряд ведущих европейских стран и заставило считаться с собой врагов. Неслучайно сразу после присоединения Великого Новгорода прекратилась зависимость Руси от Орды.</w:t>
      </w:r>
    </w:p>
    <w:p w:rsidR="009F40F1" w:rsidRDefault="009F40F1">
      <w:pPr>
        <w:pStyle w:val="ConsPlusNormal"/>
        <w:spacing w:before="220"/>
        <w:ind w:firstLine="540"/>
        <w:jc w:val="both"/>
      </w:pPr>
      <w:r>
        <w:t>При этом многовековая самобытность Новгородской земли продолжила сохраняться в многоукладной экономике региона даже после присоединения к Москве. Основными занятиями новгородского населения являлись земледелие и животноводство.</w:t>
      </w:r>
    </w:p>
    <w:p w:rsidR="009F40F1" w:rsidRDefault="009F40F1">
      <w:pPr>
        <w:pStyle w:val="ConsPlusNormal"/>
        <w:spacing w:before="220"/>
        <w:ind w:firstLine="540"/>
        <w:jc w:val="both"/>
      </w:pPr>
      <w:r>
        <w:t>С 1708 года новгородские земли вошли в состав Ингерманландской губернии, одной из 18 российских губерний. С 1727 года образована Новгородская губерния, в которую вошли на правах самостоятельных административно-территориальных единиц 5 провинций: Великолуцкая, Новгородская, Псковская, Тверская и Белозерская. С 1770 года статус городов помимо Новгорода приобрели Вышний Волочек, Боровичи, Валдай и Осташков. После ряда преобразований к 1916 году Новгородская губерния занимала площадь в 104837 кв. верст, делилась на 11 уездов и 127 волостей.</w:t>
      </w:r>
    </w:p>
    <w:p w:rsidR="009F40F1" w:rsidRDefault="009F40F1">
      <w:pPr>
        <w:pStyle w:val="ConsPlusNormal"/>
        <w:spacing w:before="220"/>
        <w:ind w:firstLine="540"/>
        <w:jc w:val="both"/>
      </w:pPr>
      <w:r>
        <w:lastRenderedPageBreak/>
        <w:t>Во время Великой Отечественной войны немецкие захватчики оставили после себя Новгород, Старую Руссу, Холм, Чудово и другие города в руинах, сотни деревень были сожжены. С 1941-го по 1944-й годы на территории современной Новгородской области действовали Волховский и Северо-Западный фронты. За годы войны на новгородской земле погибли около 850 тысяч советских солдат и офицеров. В боях за Новгород было совершено бессчетное количество героических подвигов. Именами героев-танкистов В.Г.Литвинова и Г.Г.Телегина, похороненных в братской могиле в новгородском Кремле, названы две улицы на Софийской стороне.</w:t>
      </w:r>
    </w:p>
    <w:p w:rsidR="009F40F1" w:rsidRDefault="009F40F1">
      <w:pPr>
        <w:pStyle w:val="ConsPlusNormal"/>
        <w:spacing w:before="220"/>
        <w:ind w:firstLine="540"/>
        <w:jc w:val="both"/>
      </w:pPr>
      <w:r>
        <w:t>Новгородская область была образована 5 июля 1944 года. Новгород был включен в число пятнадцати древнерусских городов, подлежащих восстановлению в первую очередь. Начались восстановление и реставрация города, медленное возвращение к жизни людей.</w:t>
      </w:r>
    </w:p>
    <w:p w:rsidR="009F40F1" w:rsidRDefault="009F40F1">
      <w:pPr>
        <w:pStyle w:val="ConsPlusNormal"/>
        <w:spacing w:before="220"/>
        <w:ind w:firstLine="540"/>
        <w:jc w:val="both"/>
      </w:pPr>
      <w:r>
        <w:t>К 1953 году промышленное развитие Новгородской области достигло довоенного уровня, в 1960 - 1980 годах сформировались основные отрасли промышленности региона: машиностроение, металлообработка, радиоэлектроника, химическая, деревообрабатывающая, стекольно-фарфоровая, легкая, пищевая. В 1967 году введен в строй крупнейший на Северо-Западе России химический комбинат (ПО "Азот", ныне ПАО "Акрон"). В 1970-е годы в Новгородской области проводились масштабные работы по мелиорации земель.</w:t>
      </w:r>
    </w:p>
    <w:p w:rsidR="009F40F1" w:rsidRDefault="009F40F1">
      <w:pPr>
        <w:pStyle w:val="ConsPlusNormal"/>
        <w:spacing w:before="220"/>
        <w:ind w:firstLine="540"/>
        <w:jc w:val="both"/>
      </w:pPr>
      <w:r>
        <w:t>По итогам всесоюзной переписи населения 1979 года было зафиксировано первое в XX веке увеличение численности постоянного населения области - 721790 человек. Население продолжало расти вплоть до 1990 года (753369 человек).</w:t>
      </w:r>
    </w:p>
    <w:p w:rsidR="009F40F1" w:rsidRDefault="009F40F1">
      <w:pPr>
        <w:pStyle w:val="ConsPlusNormal"/>
        <w:spacing w:before="220"/>
        <w:ind w:firstLine="540"/>
        <w:jc w:val="both"/>
      </w:pPr>
      <w:r>
        <w:t>Кризис социально-экономического развития, связанный с распадом Советского Союза и обрушением экономики, негативно сказался и на Новгородской области. Тенденции 1990-х годов связаны с закрытием производств, обнищанием населения, его оттоком, снижением численности постоянного населения. Бедность населения стала и по сей день остается ключевым вызовом развития региона.</w:t>
      </w:r>
    </w:p>
    <w:p w:rsidR="009F40F1" w:rsidRDefault="009F40F1">
      <w:pPr>
        <w:pStyle w:val="ConsPlusNormal"/>
        <w:spacing w:before="220"/>
        <w:ind w:firstLine="540"/>
        <w:jc w:val="both"/>
      </w:pPr>
      <w:r>
        <w:t>При этом необходимо отметить, что Новгородская область во второй половине 1990-х годов стала одним из первых регионов-лидеров по привлечению иностранных инвестиций, созданию благоприятного инвестиционного климата. Здесь, на Новгородской земле, были размещены одни из первых и самых крупных на северо-западе пищевых и промышленных предприятий с участием иностранного капитала. Этот опыт должен быть сохранен и приумножен.</w:t>
      </w:r>
    </w:p>
    <w:p w:rsidR="009F40F1" w:rsidRDefault="009F40F1">
      <w:pPr>
        <w:pStyle w:val="ConsPlusNormal"/>
        <w:spacing w:before="220"/>
        <w:ind w:firstLine="540"/>
        <w:jc w:val="both"/>
      </w:pPr>
      <w:r>
        <w:t>К наиболее крупным организациям, определяющим развитие региона, относятся ПАО "Акрон" (производство минеральных удобрений), АО "Боровичский комбинат огнеупоров" (производство огнеупорных изделий, пропантов), АО "123 Авиационный ремонтный завод" (капитальный ремонт авиационной техники, двигателей).</w:t>
      </w:r>
    </w:p>
    <w:p w:rsidR="009F40F1" w:rsidRDefault="009F40F1">
      <w:pPr>
        <w:pStyle w:val="ConsPlusNormal"/>
        <w:spacing w:before="220"/>
        <w:ind w:firstLine="540"/>
        <w:jc w:val="both"/>
      </w:pPr>
      <w:r>
        <w:t>История Новгородской земли тесно связана с ее географией. Средневековая вечевая республика занимала громадное пространство от побережья Балтики на западе и до Уральских гор на востоке, от Белого моря на севере и до верховьев Волги на юге. Сейчас на этой территории расположены Архангельская, Вологодская, Ленинградская, Новгородская, Псковская и частично Тверская области, республика Коми и Карелия, а также немалые части нынешних прибалтийских стран.</w:t>
      </w:r>
    </w:p>
    <w:p w:rsidR="009F40F1" w:rsidRDefault="009F40F1">
      <w:pPr>
        <w:pStyle w:val="ConsPlusNormal"/>
        <w:spacing w:before="220"/>
        <w:ind w:firstLine="540"/>
        <w:jc w:val="both"/>
      </w:pPr>
      <w:r>
        <w:t>Изначально главным преимуществом Господина Великого Новгорода, во многом обеспечивавшим его процветание, было выгодное географическое положение. Удобное географическое положение и сегодня остается главным стратегическим ресурсом Новгородской области. Регион расположен между двумя мегаполисами - Москвой и Санкт-Петербургом, по его территории проходит автотрасса М-10 "Россия" и новая скоростная автострада М-11. Сеть автомобильных дорог связывает область с соседними регионами, со странами Евросоюза и Скандинавией. Область входит в состав "Серебряного ожерелья России" - межрегионального туристического маршрута, проходящего по древним русским городам.</w:t>
      </w:r>
    </w:p>
    <w:p w:rsidR="009F40F1" w:rsidRDefault="009F40F1">
      <w:pPr>
        <w:pStyle w:val="ConsPlusNormal"/>
        <w:spacing w:before="220"/>
        <w:ind w:firstLine="540"/>
        <w:jc w:val="both"/>
      </w:pPr>
      <w:r>
        <w:lastRenderedPageBreak/>
        <w:t>Уникальное местоположение, историческое наследие, культура, принципы рыночных отношений являются основополагающей базой для дальнейшего развития Новгородчины. Но главный секрет достижений Новгородской вечевой республики заключался в том, что новгородцы всегда решали самые насущные вопросы вместе, полагаясь на свободу волеизъявления и взаимоуважение к правам каждого гражданина. Предки прекрасно осознавали простую истину: все насущные проблемы должны решаться сообща и без нацеленности на мнение каждого гражданина и улучшения жизни каждого конкретного жителя, улучшения качества жизни всего региона достичь не получится. Эти древние традиции Новгородской земли заложены в стратегические цели и механизмы дальнейшего развития региона.</w:t>
      </w:r>
    </w:p>
    <w:p w:rsidR="009F40F1" w:rsidRDefault="009F40F1">
      <w:pPr>
        <w:pStyle w:val="ConsPlusNormal"/>
        <w:jc w:val="both"/>
      </w:pPr>
    </w:p>
    <w:p w:rsidR="009F40F1" w:rsidRDefault="009F40F1">
      <w:pPr>
        <w:pStyle w:val="ConsPlusTitle"/>
        <w:jc w:val="center"/>
        <w:outlineLvl w:val="2"/>
      </w:pPr>
      <w:r>
        <w:t>1.2. Оценка достигнутого уровня социально-экономического</w:t>
      </w:r>
    </w:p>
    <w:p w:rsidR="009F40F1" w:rsidRDefault="009F40F1">
      <w:pPr>
        <w:pStyle w:val="ConsPlusTitle"/>
        <w:jc w:val="center"/>
      </w:pPr>
      <w:r>
        <w:t>развития Новгородской области</w:t>
      </w:r>
    </w:p>
    <w:p w:rsidR="009F40F1" w:rsidRDefault="009F40F1">
      <w:pPr>
        <w:pStyle w:val="ConsPlusNormal"/>
        <w:jc w:val="both"/>
      </w:pPr>
    </w:p>
    <w:p w:rsidR="009F40F1" w:rsidRDefault="009F40F1">
      <w:pPr>
        <w:pStyle w:val="ConsPlusNormal"/>
        <w:ind w:firstLine="540"/>
        <w:jc w:val="both"/>
      </w:pPr>
      <w:r>
        <w:t>Новгородская область включает в себя один городской округ и 21 муниципальный район, в состав которых входят 19 городских поселений и 101 сельское поселение. Общее число муниципальных образований составляет 142. Область насчитывает 10 городов, 11 поселков городского типа и 3696 сельских населенных пунктов.</w:t>
      </w:r>
    </w:p>
    <w:p w:rsidR="009F40F1" w:rsidRDefault="009F40F1">
      <w:pPr>
        <w:pStyle w:val="ConsPlusNormal"/>
        <w:spacing w:before="220"/>
        <w:ind w:firstLine="540"/>
        <w:jc w:val="both"/>
      </w:pPr>
      <w:r>
        <w:t>Численность постоянного населения Новгородской области на 1 января 2019 года составила 600,3 тыс. человек, в том числе городское - 428,2 тыс. человек (71,3 процента), сельское - 172,1 тыс. человек (28,7 процента). Плотность населения - 11 человек на квадратный километр.</w:t>
      </w:r>
    </w:p>
    <w:p w:rsidR="009F40F1" w:rsidRDefault="009F40F1">
      <w:pPr>
        <w:pStyle w:val="ConsPlusNormal"/>
        <w:spacing w:before="220"/>
        <w:ind w:firstLine="540"/>
        <w:jc w:val="both"/>
      </w:pPr>
      <w:r>
        <w:t>Крупнейшие города Новгородской области на 1 января 2019 года: Великий Новгород (224,3 тыс. человек); Боровичи (49,1 тыс. человек); Старая Русса (28,1 тыс. человек); Пестово (15,2 тыс. человек); Валдай (14,1 тыс. человек); Чудово (14,1 тыс. человек).</w:t>
      </w:r>
    </w:p>
    <w:p w:rsidR="009F40F1" w:rsidRDefault="009F40F1">
      <w:pPr>
        <w:pStyle w:val="ConsPlusNormal"/>
        <w:spacing w:before="220"/>
        <w:ind w:firstLine="540"/>
        <w:jc w:val="both"/>
      </w:pPr>
      <w:r>
        <w:t>Регион имеет индустриально-аграрную специализацию, располагаясь на расстоянии 192 километров и 547 километров от Санкт-Петербурга и Москвы соответственно, что обусловливает роль области как транспортно-логистического, а также производственно-экспортного центра.</w:t>
      </w:r>
    </w:p>
    <w:p w:rsidR="009F40F1" w:rsidRDefault="009F40F1">
      <w:pPr>
        <w:pStyle w:val="ConsPlusNormal"/>
        <w:spacing w:before="220"/>
        <w:ind w:firstLine="540"/>
        <w:jc w:val="both"/>
      </w:pPr>
      <w:r>
        <w:t>Территория области богата полезными ископаемыми нерудного происхождения. Наибольшее промышленное значение имеют разведанные месторождения огнеупорных глин, известняков, строительных и кварцевых песков, валунно-гравийно-песчаного материала. Разведано 282 месторождения озерного сапропеля и 102 месторождения (участка месторождений) пресных подземных вод. Общая площадь лесов области составляет 4,1 млн. гектар, в том числе покрытая лесной растительностью - 3,5 млн. гектар. В составе лесов области преобладают мягколиственные насаждения - 65 процентов, доля хвойных - 35 процентов, твердолиственные породы практически отсутствуют, их доля - 0,07 процента.</w:t>
      </w:r>
    </w:p>
    <w:p w:rsidR="009F40F1" w:rsidRDefault="009F40F1">
      <w:pPr>
        <w:pStyle w:val="ConsPlusNormal"/>
        <w:spacing w:before="220"/>
        <w:ind w:firstLine="540"/>
        <w:jc w:val="both"/>
      </w:pPr>
      <w:r>
        <w:t>На территории Новгородской области располагается 126 особо охраняемых природных территорий регионального и местного значения.</w:t>
      </w:r>
    </w:p>
    <w:p w:rsidR="009F40F1" w:rsidRDefault="009F40F1">
      <w:pPr>
        <w:pStyle w:val="ConsPlusNormal"/>
        <w:spacing w:before="220"/>
        <w:ind w:firstLine="540"/>
        <w:jc w:val="both"/>
      </w:pPr>
      <w:r>
        <w:t>Анализ российских рейтингов оценки уровня и качества социально-экономического, инвестиционного, экологического развития регионов России, а также данных Росстата, показывает, что Новгородская область занимает средние позиции как в целом по Российской Федерации, так и среди регионов Северо-Западного федерального округа, а именно:</w:t>
      </w:r>
    </w:p>
    <w:p w:rsidR="009F40F1" w:rsidRDefault="009F40F1">
      <w:pPr>
        <w:pStyle w:val="ConsPlusNormal"/>
        <w:spacing w:before="220"/>
        <w:ind w:firstLine="540"/>
        <w:jc w:val="both"/>
      </w:pPr>
      <w:r>
        <w:t xml:space="preserve">рейтинг социально-экономического положения субъектов Российской Федерации - 60-е место (2017 год). Указанное положение характеризуется прежде всего сложившимися факторами социально-экономического развития - объемом и составом производительных сил на территории Новгородской области, а также численностью населения региона, в том числе численностью занятых в экономике. Значения большинства показателей Новгородской области, используемых при формировании рейтинга, ниже среднероссийских (например: доходы консолидированного бюджета на одного жителя в среднем по России - 73,3 тыс. рублей на человека, в Новгородской области - 57,4 тыс. рублей на человека; доля налоговых и неналоговых доходов в суммарном </w:t>
      </w:r>
      <w:r>
        <w:lastRenderedPageBreak/>
        <w:t>объеме доходов консолидированного бюджета в среднем по России - 83,5 процента, в Новгородской области - 76,2 процента; доля прибыльных предприятий в среднем по России - 74 процента, в Новгородской области - 66 процентов). Рейтинг подготовлен Рейтинговым агентством "РИА Рейтинг";</w:t>
      </w:r>
    </w:p>
    <w:p w:rsidR="009F40F1" w:rsidRDefault="009F40F1">
      <w:pPr>
        <w:pStyle w:val="ConsPlusNormal"/>
        <w:spacing w:before="220"/>
        <w:ind w:firstLine="540"/>
        <w:jc w:val="both"/>
      </w:pPr>
      <w:r>
        <w:t>рейтинг субъектов Российской Федерации по уровню долговой нагрузки - 59-е место (2017 год). Положение региона ниже медианного значения (43-е место) обусловлено тем, что по большинству показателей Новгородская область находится ниже среднероссийского уровня, в том числе - по отношению государственного долга субъекта Российской Федерации к налоговым и неналоговым доходам бюджета - 74,6 процента (в России почти в 2,5 раза ниже - 30,5 процента), объем налоговых и неналоговых доходов в 2017 году снизился к уровню 2016 года на 5,9 процента (в то время как по России наблюдалось увеличение в среднем на 9,1 процента), а их доля в суммарном объеме бюджетных поступлений в 2017 году составила 72 процента (общероссийский показатель выше на 9 процентных пунктов - 81 процент). Рейтинг подготовлен Рейтинговым агентством "РИА Рейтинг";</w:t>
      </w:r>
    </w:p>
    <w:p w:rsidR="009F40F1" w:rsidRDefault="009F40F1">
      <w:pPr>
        <w:pStyle w:val="ConsPlusNormal"/>
        <w:spacing w:before="220"/>
        <w:ind w:firstLine="540"/>
        <w:jc w:val="both"/>
      </w:pPr>
      <w:r>
        <w:t>рейтинг инновационных регионов России - 24-е место (2018 год). По сравнению с предшествующим периодом Новгородская область демонстрирует снижение своей позиции на 1 пункт. При этом составляющие данного рейтинга: научные исследования и разработки, инновационная деятельность организаций, социально-экономические условия инновационной деятельности и инновационная активность региона имеют более высокие значения по сравнению с 2017 годом, что говорит об увеличении в целом уровня инновационного развития Новгородской области. Рейтинг подготовлен Ассоциацией инновационных регионов России;</w:t>
      </w:r>
    </w:p>
    <w:p w:rsidR="009F40F1" w:rsidRDefault="009F40F1">
      <w:pPr>
        <w:pStyle w:val="ConsPlusNormal"/>
        <w:spacing w:before="220"/>
        <w:ind w:firstLine="540"/>
        <w:jc w:val="both"/>
      </w:pPr>
      <w:r>
        <w:t>рейтинг эффективности региональных госзакупок - 75-е место (2016 год). Несмотря на высокую эффективность планирования госзакупок (показатель основывается на объеме закупок, заключенных в конце года, количестве изменений в планах закупок заказчиками региона в течение отчетного периода), для региона характерен высокий уровень конфликтности закупок (отражает количество выявленных процедурных нарушений в регионе), а также низкий уровень экономии при их осуществлении. Кроме того, уровень подозрительности закупок в Новгородской области, учитывающий в частности "тесноту" работы крупными поставщиками региона и долю контрактов, заключенных с участниками, предложившими максимальную цену при организации конкурса или запроса предложений, находится чуть ниже среднероссийского уровня. Рейтинг подготовлен Аналитическим центром при Правительстве Российской Федерации;</w:t>
      </w:r>
    </w:p>
    <w:p w:rsidR="009F40F1" w:rsidRDefault="009F40F1">
      <w:pPr>
        <w:pStyle w:val="ConsPlusNormal"/>
        <w:spacing w:before="220"/>
        <w:ind w:firstLine="540"/>
        <w:jc w:val="both"/>
      </w:pPr>
      <w:r>
        <w:t>рейтинг регионов России по уровню развития государственно-частного партнерства (ГЧП) - 53-е место (2017 - 2018 годы). По сравнению с предыдущим рейтингом позиция региона возросла на 5 пунктов. Тем не менее улучшение направлений, по которым оценивается уровень развития государственно-частного партнерства в регионе (развитие институциональной среды, нормативно-правовое обеспечение, опыт реализации проектов государственно-частного партнерства), не позволило региону пересечь медианный ранг в рейтинге. Рейтинг подготовлен Платформой поддержки инфраструктурных проектов "Росинфра";</w:t>
      </w:r>
    </w:p>
    <w:p w:rsidR="009F40F1" w:rsidRDefault="009F40F1">
      <w:pPr>
        <w:pStyle w:val="ConsPlusNormal"/>
        <w:spacing w:before="220"/>
        <w:ind w:firstLine="540"/>
        <w:jc w:val="both"/>
      </w:pPr>
      <w:r>
        <w:t>национальный туристический рейтинг - 38-е место (2017 год). Богатое историко-культурное наследие, природный ландшафт и созданная инфраструктура для лечебно-оздоровительного отдыха обеспечили вхождение региона в ТОП-40 по уровню развития туризма. Однако данный рейтинг учитывает и иные факторы, в том числе доля занятых в сфере туризма от общего населения региона, доходность отрасли туризма, криминогенная обстановка, интерес к региону в информационно-телекоммуникационной сети "Интернет" как к месту отдыха, продвижение туристического потенциала региона в информационном пространстве и другие. Раскрытие туристско-рекреационного потенциала Новгородской области позволит увеличить позицию региона в рейтинге. Рейтинг подготовлен Центром информационных коммуникаций "Рейтинг";</w:t>
      </w:r>
    </w:p>
    <w:p w:rsidR="009F40F1" w:rsidRDefault="009F40F1">
      <w:pPr>
        <w:pStyle w:val="ConsPlusNormal"/>
        <w:spacing w:before="220"/>
        <w:ind w:firstLine="540"/>
        <w:jc w:val="both"/>
      </w:pPr>
      <w:r>
        <w:t xml:space="preserve">индекс человеческого развития в регионах России - 27-е место (2014 год). Новгородская область является лидером по приросту индекса человеческого развития, что позволило региону </w:t>
      </w:r>
      <w:r>
        <w:lastRenderedPageBreak/>
        <w:t>увеличить свою позицию на 16 пунктов и войти в категорию развитых регионов. Новгородская область характеризуется высоким качеством образования. Так, доля грамотного населения составляет 99,7 процента, доля учащихся в возрасте от 7 до 24 лет - 83,4 процента, что было достигнуто, в частности, решением проблемы режима обучения (доля школьников в регионе во вторую и третью смены составляет менее 1 процента). При этом уровень ВРП на душу населения по паритету покупательской способности находится на среднем уровне по сравнению с остальными регионами - 22,9 тыс. долларов США (максимальное значение - Тюменская область - 80,6 тыс. долларов США, минимальное значение - Чеченская республика - 7,1 тыс. долларов США). Рейтинг подготовлен Аналитическим центром при Правительстве Российской Федерации;</w:t>
      </w:r>
    </w:p>
    <w:p w:rsidR="009F40F1" w:rsidRDefault="009F40F1">
      <w:pPr>
        <w:pStyle w:val="ConsPlusNormal"/>
        <w:spacing w:before="220"/>
        <w:ind w:firstLine="540"/>
        <w:jc w:val="both"/>
      </w:pPr>
      <w:r>
        <w:t>рейтинг качества осуществления оценки регулирующего воздействия (далее - ОРВ) и экспертизы в субъектах Российской Федерации - высший уровень (всего в состав группы с таким уровнем вошло 30 регионов) (2017 год). Новгородская область относится к категории регионов с высшим уровнем качества ОРВ. Ранжирование регионов основано на сопоставлении правового закрепления и практического опыта региона в сфере ОРВ, методического и организационного сопровождения указанного института, внедрения ОРВ в органах местного самоуправления, а также независимой оценки со стороны представителей бизнес-сообщества. Рейтинг подготовлен Министерством экономического развития Российской Федерации;</w:t>
      </w:r>
    </w:p>
    <w:p w:rsidR="009F40F1" w:rsidRDefault="009F40F1">
      <w:pPr>
        <w:pStyle w:val="ConsPlusNormal"/>
        <w:spacing w:before="220"/>
        <w:ind w:firstLine="540"/>
        <w:jc w:val="both"/>
      </w:pPr>
      <w:r>
        <w:t>рейтинг субъектов Российской Федерации по качеству жизни - 57-е место (2017 год). Результаты рейтинга формируются на основании ранжирования регионов по 72 показателям, характеризующим уровень качества жизни в субъекте Российской Федерации. По большинству показателей для Новгородской области характерно расположение ниже уровня медианного значения. Все показатели, образующие категорию "Безопасность проживания", расположены в диапазоне от 53-го места до 81-го места. Вместе с тем для региона характерны как очень высокие позиции в рейтингах (общая площадь жилых помещений, приходящаяся в среднем на одного жителя, - 3 место, оценка климата - 18 место, отношение денежных доходов 20-процентной группы населения с наименьшими доходами к стоимости фиксированного набора потребительских товаров и услуг - 21 место), так и очень низкие позиции в рейтингах (смертность населения в трудоспособном возрасте - 81-е место, доля населения в возрасте от 15 до 72 лет, имеющего высшее профессиональное образование, - 75-е место, доля площади жилищного фонда, обеспеченного всеми видами благоустройства, в общей площади жилищного фонда, - 74 место). Рейтинг подготовлен Рейтинговым агентством "РИА Рейтинг";</w:t>
      </w:r>
    </w:p>
    <w:p w:rsidR="009F40F1" w:rsidRDefault="009F40F1">
      <w:pPr>
        <w:pStyle w:val="ConsPlusNormal"/>
        <w:spacing w:before="220"/>
        <w:ind w:firstLine="540"/>
        <w:jc w:val="both"/>
      </w:pPr>
      <w:r>
        <w:t>рейтинг регионов Российской Федерации по уровню развития информационного общества - 34-е место (2017 год). По сравнению с предыдущим рейтингом позиция региона улучшена на 8 пунктов. При расчете интегрального индекса учитывались значения 117 показателей таких индексов, как человеческий капитал, ИКТ инфраструктура, использование ИКТ в домохозяйствах и населением, электронное правительство, ИКТ в различных сферах деятельности. Рейтинг подготовлен Министерством цифрового развития, связи и массовых коммуникаций Российской Федерации.</w:t>
      </w:r>
    </w:p>
    <w:p w:rsidR="009F40F1" w:rsidRDefault="009F40F1">
      <w:pPr>
        <w:pStyle w:val="ConsPlusNormal"/>
        <w:spacing w:before="220"/>
        <w:ind w:firstLine="540"/>
        <w:jc w:val="both"/>
      </w:pPr>
      <w:r>
        <w:t>Новгородская область в 2016 году возглавила Региональный рейтинг фундаментальной эффективности и экологической ответственности бизнеса, который оценивает эффективность и экологическую ответственность бизнеса в различных регионах России на основе рейтинга фундаментальной эффективности 4571 предприятия. Первое место в рейтинге говорит о том, что бизнес в Новгородской области характеризуется высокой энергоресурсной и технологической эффективностью (107,6 процента и 119,1 процента соответственно при средней эффективности по экономике в 100 процентов), безопасностью для окружающей среды (экологическая эффективность - 213,6 процентов), высокими темпами роста эффективности (+1,43) и высокой прозрачностью (63,3 процента).</w:t>
      </w:r>
    </w:p>
    <w:p w:rsidR="009F40F1" w:rsidRDefault="009F40F1">
      <w:pPr>
        <w:pStyle w:val="ConsPlusNormal"/>
        <w:spacing w:before="220"/>
        <w:ind w:firstLine="540"/>
        <w:jc w:val="both"/>
      </w:pPr>
      <w:r>
        <w:t xml:space="preserve">Средний рост основных показателей социально-экономического развития Новгородской области за 2010 - 2016 годы составил порядка 1,8 раз. Максимальный рост отмечается по показателям валового регионального продукта (далее - ВРП) на душу населения в 2,2 раза </w:t>
      </w:r>
      <w:r>
        <w:lastRenderedPageBreak/>
        <w:t>(базовый 2009 год).</w:t>
      </w:r>
    </w:p>
    <w:p w:rsidR="009F40F1" w:rsidRDefault="009F40F1">
      <w:pPr>
        <w:pStyle w:val="ConsPlusNormal"/>
        <w:spacing w:before="220"/>
        <w:ind w:firstLine="540"/>
        <w:jc w:val="both"/>
      </w:pPr>
      <w:r>
        <w:t>В структуре ВРП Новгородской области (рисунок 1 - не приводится) наибольшая доля добавленной стоимости приходится на промышленность (40 процентов), ключевую роль в которой играют обрабатывающие производства (34,8 процента). Помимо промышленности существенный вклад в формирование ВРП области вносят следующие отрасли: строительство (12,8 процента), торговля (8,9 процента), транспорт и связь (7,3 процента), сельское хозяйство (8,5 процента), операции с недвижимым имуществом (7 процентов), государственное управление (5,4 процента). При этом доли сельского хозяйства, транспорта и связи, торговли, государственного управления, производства и распределения электроэнергии, газа и воды, услуг гостиниц и ресторанов, финансовой деятельности снизились за 2010 - 2016 годы. В то же время существенно выросла доля обрабатывающей промышленности, увеличилась доля операций с недвижимым имуществом, аренда и предоставление услуг.</w:t>
      </w:r>
    </w:p>
    <w:p w:rsidR="009F40F1" w:rsidRDefault="009F40F1">
      <w:pPr>
        <w:pStyle w:val="ConsPlusNormal"/>
        <w:spacing w:before="220"/>
        <w:ind w:firstLine="540"/>
        <w:jc w:val="both"/>
      </w:pPr>
      <w:r>
        <w:t>Объем инвестиций в основной капитал в 2017 году составил 70,9 млрд. рублей, по сравнению с 2016 годом инвестиции упали на 16,4 процента (в сопоставимых ценах), в то время как среднероссийский показатель вырос на 4,8 процента. Преимущественно это связано с падением объема работ, выполненных по виду деятельности "Строительство". Объем работ в 2017 году сократился по сравнению с 2016 годом на 20,6 процентов в действующих ценах (с 58,2 млрд. рублей до 46,2 млрд. рублей). По итогам 2018 года объем инвестиций в основной капитал сократился до 59,6 млрд. рублей, или на 18,9 процента по сравнению с 2017 годом (в сопоставимых ценах).</w:t>
      </w:r>
    </w:p>
    <w:p w:rsidR="009F40F1" w:rsidRDefault="009F40F1">
      <w:pPr>
        <w:pStyle w:val="ConsPlusNormal"/>
        <w:spacing w:before="220"/>
        <w:ind w:firstLine="540"/>
        <w:jc w:val="both"/>
      </w:pPr>
      <w:r>
        <w:t>Номинальная заработная плата в Новгородской области с 2010 года выросла в 1,7 раза и показала рост на 5 процентов в 2017 году относительно 2016 года, в то время как номинальная заработная плата в целом в Российской Федерации за 8 лет увеличилась в 1,9 раза, а прирост в 2017 году к уровню 2016 года составил 6,7 процентов. Реальная заработная плата в 2017 году относительно уровня 2010 года выросла на 5,5 процентов (в целом по России - на 11,5 процентов) (рисунок 2).</w:t>
      </w:r>
    </w:p>
    <w:p w:rsidR="009F40F1" w:rsidRDefault="009F40F1">
      <w:pPr>
        <w:pStyle w:val="ConsPlusNormal"/>
        <w:jc w:val="both"/>
      </w:pPr>
    </w:p>
    <w:p w:rsidR="009F40F1" w:rsidRDefault="009F40F1">
      <w:pPr>
        <w:pStyle w:val="ConsPlusNormal"/>
        <w:jc w:val="right"/>
        <w:outlineLvl w:val="3"/>
      </w:pPr>
      <w:r>
        <w:t>Рисунок 2</w:t>
      </w:r>
    </w:p>
    <w:p w:rsidR="009F40F1" w:rsidRDefault="009F40F1">
      <w:pPr>
        <w:pStyle w:val="ConsPlusNormal"/>
        <w:jc w:val="both"/>
      </w:pPr>
    </w:p>
    <w:p w:rsidR="009F40F1" w:rsidRDefault="009F40F1">
      <w:pPr>
        <w:pStyle w:val="ConsPlusTitle"/>
        <w:jc w:val="center"/>
      </w:pPr>
      <w:r>
        <w:t>Динамика номинальной и реальной заработной платы</w:t>
      </w:r>
    </w:p>
    <w:p w:rsidR="009F40F1" w:rsidRDefault="009F40F1">
      <w:pPr>
        <w:pStyle w:val="ConsPlusTitle"/>
        <w:jc w:val="center"/>
      </w:pPr>
      <w:r>
        <w:t>по отношению к 2010 году, в процентах</w:t>
      </w:r>
    </w:p>
    <w:p w:rsidR="009F40F1" w:rsidRDefault="009F40F1">
      <w:pPr>
        <w:pStyle w:val="ConsPlusNormal"/>
        <w:jc w:val="both"/>
      </w:pPr>
    </w:p>
    <w:p w:rsidR="009F40F1" w:rsidRDefault="009F40F1">
      <w:pPr>
        <w:pStyle w:val="ConsPlusNormal"/>
        <w:jc w:val="center"/>
      </w:pPr>
      <w:r w:rsidRPr="001F2672">
        <w:rPr>
          <w:position w:val="-152"/>
        </w:rPr>
        <w:pict>
          <v:shape id="_x0000_i1025" style="width:436.5pt;height:163.5pt" coordsize="" o:spt="100" adj="0,,0" path="" filled="f" stroked="f">
            <v:stroke joinstyle="miter"/>
            <v:imagedata r:id="rId14" o:title="base_23706_93295_32768"/>
            <v:formulas/>
            <v:path o:connecttype="segments"/>
          </v:shape>
        </w:pict>
      </w:r>
    </w:p>
    <w:p w:rsidR="009F40F1" w:rsidRDefault="009F40F1">
      <w:pPr>
        <w:pStyle w:val="ConsPlusNormal"/>
        <w:jc w:val="both"/>
      </w:pPr>
    </w:p>
    <w:p w:rsidR="009F40F1" w:rsidRDefault="009F40F1">
      <w:pPr>
        <w:pStyle w:val="ConsPlusNormal"/>
        <w:jc w:val="center"/>
      </w:pPr>
      <w:r w:rsidRPr="001F2672">
        <w:rPr>
          <w:position w:val="-9"/>
        </w:rPr>
        <w:pict>
          <v:shape id="_x0000_i1026" style="width:31.5pt;height:20.25pt" coordsize="" o:spt="100" adj="0,,0" path="" filled="f" stroked="f">
            <v:stroke joinstyle="miter"/>
            <v:imagedata r:id="rId15" o:title="base_23706_93295_32769"/>
            <v:formulas/>
            <v:path o:connecttype="segments"/>
          </v:shape>
        </w:pict>
      </w:r>
      <w:r>
        <w:t xml:space="preserve"> - номинальная заработная плата</w:t>
      </w:r>
    </w:p>
    <w:p w:rsidR="009F40F1" w:rsidRDefault="009F40F1">
      <w:pPr>
        <w:pStyle w:val="ConsPlusNormal"/>
        <w:jc w:val="center"/>
      </w:pPr>
      <w:r w:rsidRPr="001F2672">
        <w:rPr>
          <w:position w:val="-5"/>
        </w:rPr>
        <w:pict>
          <v:shape id="_x0000_i1027" style="width:31.5pt;height:17.25pt" coordsize="" o:spt="100" adj="0,,0" path="" filled="f" stroked="f">
            <v:stroke joinstyle="miter"/>
            <v:imagedata r:id="rId16" o:title="base_23706_93295_32770"/>
            <v:formulas/>
            <v:path o:connecttype="segments"/>
          </v:shape>
        </w:pict>
      </w:r>
      <w:r>
        <w:t xml:space="preserve"> - реальная заработная плата</w:t>
      </w:r>
    </w:p>
    <w:p w:rsidR="009F40F1" w:rsidRDefault="009F40F1">
      <w:pPr>
        <w:pStyle w:val="ConsPlusNormal"/>
        <w:jc w:val="center"/>
      </w:pPr>
      <w:r w:rsidRPr="001F2672">
        <w:rPr>
          <w:position w:val="-4"/>
        </w:rPr>
        <w:pict>
          <v:shape id="_x0000_i1028" style="width:31.5pt;height:15.75pt" coordsize="" o:spt="100" adj="0,,0" path="" filled="f" stroked="f">
            <v:stroke joinstyle="miter"/>
            <v:imagedata r:id="rId17" o:title="base_23706_93295_32771"/>
            <v:formulas/>
            <v:path o:connecttype="segments"/>
          </v:shape>
        </w:pict>
      </w:r>
      <w:r>
        <w:t xml:space="preserve"> - индекс потребительских цен</w:t>
      </w:r>
    </w:p>
    <w:p w:rsidR="009F40F1" w:rsidRDefault="009F40F1">
      <w:pPr>
        <w:pStyle w:val="ConsPlusNormal"/>
        <w:jc w:val="both"/>
      </w:pPr>
    </w:p>
    <w:p w:rsidR="009F40F1" w:rsidRDefault="009F40F1">
      <w:pPr>
        <w:pStyle w:val="ConsPlusNormal"/>
        <w:ind w:firstLine="540"/>
        <w:jc w:val="both"/>
      </w:pPr>
      <w:r>
        <w:t xml:space="preserve">За период 2010 - 2017 годов отмечается нарастающий процесс расхождения номинальной и </w:t>
      </w:r>
      <w:r>
        <w:lastRenderedPageBreak/>
        <w:t>реальной заработной платы, что связано с инфляционными процессами в экономике страны в целом.</w:t>
      </w:r>
    </w:p>
    <w:p w:rsidR="009F40F1" w:rsidRDefault="009F40F1">
      <w:pPr>
        <w:pStyle w:val="ConsPlusNormal"/>
        <w:spacing w:before="220"/>
        <w:ind w:firstLine="540"/>
        <w:jc w:val="both"/>
      </w:pPr>
      <w:r>
        <w:t>В регионе наблюдается негативная ситуация с уменьшением численности населения - население сократилось с 642,5 тыс. человек (в 2009 году) до 609,5 тыс. человек к 2017 году. Естественная убыль населения на 1000 населения сократилась с 2010 года к 2017 году на 1,9 промилле и составила 6,8 промилле. Число умерших на 100000 человек соответствующего возраста в 2016 году относительно 2010 года снизилось в 1,32 раза.</w:t>
      </w:r>
    </w:p>
    <w:p w:rsidR="009F40F1" w:rsidRDefault="009F40F1">
      <w:pPr>
        <w:pStyle w:val="ConsPlusNormal"/>
        <w:spacing w:before="220"/>
        <w:ind w:firstLine="540"/>
        <w:jc w:val="both"/>
      </w:pPr>
      <w:r>
        <w:t>Тем не менее в рейтинге субъектов Российской Федерации по показателю общей смертности Новгородская область занимает 84-е место.</w:t>
      </w:r>
    </w:p>
    <w:p w:rsidR="009F40F1" w:rsidRDefault="009F40F1">
      <w:pPr>
        <w:pStyle w:val="ConsPlusNormal"/>
        <w:jc w:val="both"/>
      </w:pPr>
    </w:p>
    <w:p w:rsidR="009F40F1" w:rsidRDefault="009F40F1">
      <w:pPr>
        <w:pStyle w:val="ConsPlusNormal"/>
        <w:jc w:val="right"/>
        <w:outlineLvl w:val="3"/>
      </w:pPr>
      <w:r>
        <w:t>Рисунок 3</w:t>
      </w:r>
    </w:p>
    <w:p w:rsidR="009F40F1" w:rsidRDefault="009F40F1">
      <w:pPr>
        <w:pStyle w:val="ConsPlusNormal"/>
        <w:jc w:val="both"/>
      </w:pPr>
    </w:p>
    <w:p w:rsidR="009F40F1" w:rsidRDefault="009F40F1">
      <w:pPr>
        <w:pStyle w:val="ConsPlusTitle"/>
        <w:jc w:val="center"/>
      </w:pPr>
      <w:r>
        <w:t>Демографические показатели</w:t>
      </w:r>
    </w:p>
    <w:p w:rsidR="009F40F1" w:rsidRDefault="009F40F1">
      <w:pPr>
        <w:pStyle w:val="ConsPlusNormal"/>
        <w:jc w:val="both"/>
      </w:pPr>
    </w:p>
    <w:p w:rsidR="009F40F1" w:rsidRDefault="009F40F1">
      <w:pPr>
        <w:pStyle w:val="ConsPlusNormal"/>
        <w:jc w:val="center"/>
      </w:pPr>
      <w:r w:rsidRPr="001F2672">
        <w:rPr>
          <w:position w:val="-196"/>
        </w:rPr>
        <w:pict>
          <v:shape id="_x0000_i1029" style="width:436.5pt;height:207.75pt" coordsize="" o:spt="100" adj="0,,0" path="" filled="f" stroked="f">
            <v:stroke joinstyle="miter"/>
            <v:imagedata r:id="rId18" o:title="base_23706_93295_32772"/>
            <v:formulas/>
            <v:path o:connecttype="segments"/>
          </v:shape>
        </w:pict>
      </w:r>
    </w:p>
    <w:p w:rsidR="009F40F1" w:rsidRDefault="009F40F1">
      <w:pPr>
        <w:pStyle w:val="ConsPlusNormal"/>
        <w:jc w:val="both"/>
      </w:pPr>
    </w:p>
    <w:p w:rsidR="009F40F1" w:rsidRDefault="009F40F1">
      <w:pPr>
        <w:pStyle w:val="ConsPlusNormal"/>
        <w:jc w:val="center"/>
      </w:pPr>
      <w:r w:rsidRPr="001F2672">
        <w:rPr>
          <w:position w:val="-7"/>
        </w:rPr>
        <w:pict>
          <v:shape id="_x0000_i1030" style="width:34.5pt;height:18.75pt" coordsize="" o:spt="100" adj="0,,0" path="" filled="f" stroked="f">
            <v:stroke joinstyle="miter"/>
            <v:imagedata r:id="rId19" o:title="base_23706_93295_32773"/>
            <v:formulas/>
            <v:path o:connecttype="segments"/>
          </v:shape>
        </w:pict>
      </w:r>
      <w:r>
        <w:t xml:space="preserve"> - рождаемость, случаев на 1000 родившихся живыми</w:t>
      </w:r>
    </w:p>
    <w:p w:rsidR="009F40F1" w:rsidRDefault="009F40F1">
      <w:pPr>
        <w:pStyle w:val="ConsPlusNormal"/>
        <w:jc w:val="center"/>
      </w:pPr>
      <w:r w:rsidRPr="001F2672">
        <w:rPr>
          <w:position w:val="-6"/>
        </w:rPr>
        <w:pict>
          <v:shape id="_x0000_i1031" style="width:31.5pt;height:18pt" coordsize="" o:spt="100" adj="0,,0" path="" filled="f" stroked="f">
            <v:stroke joinstyle="miter"/>
            <v:imagedata r:id="rId20" o:title="base_23706_93295_32774"/>
            <v:formulas/>
            <v:path o:connecttype="segments"/>
          </v:shape>
        </w:pict>
      </w:r>
      <w:r>
        <w:t xml:space="preserve"> - смертность, случаев на 1000 человек населения</w:t>
      </w:r>
    </w:p>
    <w:p w:rsidR="009F40F1" w:rsidRDefault="009F40F1">
      <w:pPr>
        <w:pStyle w:val="ConsPlusNormal"/>
        <w:jc w:val="center"/>
      </w:pPr>
      <w:r w:rsidRPr="001F2672">
        <w:rPr>
          <w:position w:val="-2"/>
        </w:rPr>
        <w:pict>
          <v:shape id="_x0000_i1032" style="width:31.5pt;height:13.5pt" coordsize="" o:spt="100" adj="0,,0" path="" filled="f" stroked="f">
            <v:stroke joinstyle="miter"/>
            <v:imagedata r:id="rId21" o:title="base_23706_93295_32775"/>
            <v:formulas/>
            <v:path o:connecttype="segments"/>
          </v:shape>
        </w:pict>
      </w:r>
      <w:r>
        <w:t xml:space="preserve"> - естественная убыль, человек на 1000 человек населения</w:t>
      </w:r>
    </w:p>
    <w:p w:rsidR="009F40F1" w:rsidRDefault="009F40F1">
      <w:pPr>
        <w:pStyle w:val="ConsPlusNormal"/>
        <w:jc w:val="both"/>
      </w:pPr>
    </w:p>
    <w:p w:rsidR="009F40F1" w:rsidRDefault="009F40F1">
      <w:pPr>
        <w:pStyle w:val="ConsPlusNormal"/>
        <w:ind w:firstLine="540"/>
        <w:jc w:val="both"/>
      </w:pPr>
      <w:r>
        <w:t>В 2017 году произошел рост показателя младенческой смертности до 5,8 на 1000 родившихся живыми. Причиной роста показателя явилось значимое снижение количества рожденных детей (родилось на 943 ребенка меньше, чем в 2016 году), рост случаев младенческой смертности на дому без обращений за медицинской помощью, увеличение рождения глубоко недоношенных детей с весом до 1000 грамм.</w:t>
      </w:r>
    </w:p>
    <w:p w:rsidR="009F40F1" w:rsidRDefault="009F40F1">
      <w:pPr>
        <w:pStyle w:val="ConsPlusNormal"/>
        <w:spacing w:before="220"/>
        <w:ind w:firstLine="540"/>
        <w:jc w:val="both"/>
      </w:pPr>
      <w:r>
        <w:t>В Новгородской области населенные пункты доступны для оказания медицинской помощи, кроме 28 населенных пунктов (с численностью населения от 101 до 2000 человек, не имеющих медицинской организации, оказывающей первичную медико-санитарную помощь, и находящихся на расстоянии более 6 км от ближайшей медицинской организации, оказывающей первичную медико-санитарную помощь).</w:t>
      </w:r>
    </w:p>
    <w:p w:rsidR="009F40F1" w:rsidRDefault="009F40F1">
      <w:pPr>
        <w:pStyle w:val="ConsPlusNormal"/>
        <w:spacing w:before="220"/>
        <w:ind w:firstLine="540"/>
        <w:jc w:val="both"/>
      </w:pPr>
      <w:r>
        <w:t>Численность врачей, работающих в медицинских организациях государственной формы собственности, в 2017 году составила 2016 человек, в том числе работающих в сельской местности - 153 человека. Плановый показатель обеспеченности врачами в 2017 году составил 32,9 на 10 тыс. населения.</w:t>
      </w:r>
    </w:p>
    <w:p w:rsidR="009F40F1" w:rsidRDefault="009F40F1">
      <w:pPr>
        <w:pStyle w:val="ConsPlusNormal"/>
        <w:spacing w:before="220"/>
        <w:ind w:firstLine="540"/>
        <w:jc w:val="both"/>
      </w:pPr>
      <w:r>
        <w:lastRenderedPageBreak/>
        <w:t>В медицинские организации Новгородской области на 1 января 2019 года требовалось 230 врачей. Особенно востребованными специалистами в амбулаторно-поликлиническом звене являются врач-терапевт участковый, врач-педиатр участковый, врач-оториноларинголог, врач-эндокринолог, врач-кардиолог, врач-невролог, врач скорой медицинской помощи; в стационаре - врач анестезиолог-реаниматолог, врач травматолог-ортопед.</w:t>
      </w:r>
    </w:p>
    <w:p w:rsidR="009F40F1" w:rsidRDefault="009F40F1">
      <w:pPr>
        <w:pStyle w:val="ConsPlusNormal"/>
        <w:spacing w:before="220"/>
        <w:ind w:firstLine="540"/>
        <w:jc w:val="both"/>
      </w:pPr>
      <w:r>
        <w:t>Численность среднего медицинского персонала в 2017 году составила: 5198 человек, из них работающих в сельской местности - 668 человек. Показатель обеспеченности средним медицинским персоналом в 2017 году составил 84,8 на 10,0 тыс. населения. Дефицит среднего медицинского персонала на 1 января 2019 года составлял 260 человек.</w:t>
      </w:r>
    </w:p>
    <w:p w:rsidR="009F40F1" w:rsidRDefault="009F40F1">
      <w:pPr>
        <w:pStyle w:val="ConsPlusNormal"/>
        <w:spacing w:before="220"/>
        <w:ind w:firstLine="540"/>
        <w:jc w:val="both"/>
      </w:pPr>
      <w:r>
        <w:t>Первичную медико-санитарную помощь оказывают 104 фельдшерских пункта (ФП) и 132 фельдшерско-акушерских пункта (ФАП), в которых работают 188 фельдшеров, в том числе 30 совместителей. Укомплектованность кадрами с учетом совместительства в целом по области составляет 82,7. Дефицит фельдшеров на 1 января 2019 года составляет 104 человека.</w:t>
      </w:r>
    </w:p>
    <w:p w:rsidR="009F40F1" w:rsidRDefault="009F40F1">
      <w:pPr>
        <w:pStyle w:val="ConsPlusNormal"/>
        <w:spacing w:before="220"/>
        <w:ind w:firstLine="540"/>
        <w:jc w:val="both"/>
      </w:pPr>
      <w:r>
        <w:t>Уровень безработицы в Новгородской области в 2017 году составил 4,7 процента, что ниже среднего по Российской Федерации (5,2 процента). Доля населения с денежными доходами ниже величины прожиточного минимума в 2017 году составила 14,1 процента (в среднем по Российской Федерации - 13,2 процента).</w:t>
      </w:r>
    </w:p>
    <w:p w:rsidR="009F40F1" w:rsidRDefault="009F40F1">
      <w:pPr>
        <w:pStyle w:val="ConsPlusNormal"/>
        <w:spacing w:before="220"/>
        <w:ind w:firstLine="540"/>
        <w:jc w:val="both"/>
      </w:pPr>
      <w:r>
        <w:t>Анализ позиций Новгородской области в 2016 - 2017 годах по отдельным социально-экономическим показателям в России и Северо-Западном федеральном округе (далее - СЗФО) показывает, что регион занимает в среднем 40 - 60-е места среди субъектов Российской Федерации и 6 - 9-е места среди регионов Северо-Западного федерального округа. В то же время по показателю общей площади жилых помещений, приходящейся в среднем на одного жителя, Новгородская область занимает 3-е место в России и 1-е место в СЗФО. Хорошие позиции в СЗФО регион занимает по производству продукции сельского хозяйства (5-е место в СЗФО, 58-е место в России), уровню занятости (5-е место в СЗФО, 27-е место в России) и безработицы (3-е место в СЗФО, 27-е место в России).</w:t>
      </w:r>
    </w:p>
    <w:p w:rsidR="009F40F1" w:rsidRDefault="009F40F1">
      <w:pPr>
        <w:pStyle w:val="ConsPlusNormal"/>
        <w:spacing w:before="220"/>
        <w:ind w:firstLine="540"/>
        <w:jc w:val="both"/>
      </w:pPr>
      <w:r>
        <w:t>Анализ темпов роста отдельных показателей социально-экономического развития Новгородской области за 2010 - 2017 годы показывает, что регион демонстрирует в целом положительную динамику в своем развитии, однако по ряду душевых показателей, а также темпам роста отстает как от среднероссийских, так и среднеокружных значений. В то же время существенное влияние оказывает неблагоприятная демографическая ситуация (высокая естественная убыль населения).</w:t>
      </w:r>
    </w:p>
    <w:p w:rsidR="009F40F1" w:rsidRDefault="009F40F1">
      <w:pPr>
        <w:pStyle w:val="ConsPlusNormal"/>
        <w:spacing w:before="220"/>
        <w:ind w:firstLine="540"/>
        <w:jc w:val="both"/>
      </w:pPr>
      <w:r>
        <w:t>В регионе наблюдается тенденция к ухудшению материального положения населения. Так, если в 2012 году доля населения с денежными доходами ниже величины прожиточного минимума составляла 11,7 процента, то в 2017 году ее значение выросло до 14,1 процента. Реальные располагаемые доходы населения в 2017 году снизились на 2,9 процента к уровню предшествующего года, а в 2018 году - на 7,9 процента.</w:t>
      </w:r>
    </w:p>
    <w:p w:rsidR="009F40F1" w:rsidRDefault="009F40F1">
      <w:pPr>
        <w:pStyle w:val="ConsPlusNormal"/>
        <w:spacing w:before="220"/>
        <w:ind w:firstLine="540"/>
        <w:jc w:val="both"/>
      </w:pPr>
      <w:r>
        <w:t>Таким образом, вызов, связанный с бедностью населения, является одним из ключевых, указанную выше тенденцию необходимо переломить. В связи с этим повышение уровня благосостояния и создание комфортных условий для проживания будет являться ключевой задачей социально-экономического развития Новгородской области.</w:t>
      </w:r>
    </w:p>
    <w:p w:rsidR="009F40F1" w:rsidRDefault="009F40F1">
      <w:pPr>
        <w:pStyle w:val="ConsPlusNormal"/>
        <w:spacing w:before="220"/>
        <w:ind w:firstLine="540"/>
        <w:jc w:val="both"/>
      </w:pPr>
      <w:r>
        <w:t>Указом Президента Российской Федерации от 24 декабря 2014 года N 808 "Об утверждении Основ государственной культурной политики" культура возведена в ранг национальных приоритетов и признана важнейшим фактором роста качества жизни и гармонизации общественных отношений.</w:t>
      </w:r>
    </w:p>
    <w:p w:rsidR="009F40F1" w:rsidRDefault="009F40F1">
      <w:pPr>
        <w:pStyle w:val="ConsPlusNormal"/>
        <w:spacing w:before="220"/>
        <w:ind w:firstLine="540"/>
        <w:jc w:val="both"/>
      </w:pPr>
      <w:r>
        <w:t xml:space="preserve">В Новгородской области степень обеспеченности учреждениями культуры является высокой. </w:t>
      </w:r>
      <w:r>
        <w:lastRenderedPageBreak/>
        <w:t>Оптимизация учреждений культуры, связанная со снижением численности населения, а также процессами оптимизации бюджетной сети, сопровождается увеличением доли расходов на культуру в общем объеме расходов консолидированного бюджета Новгородской области.</w:t>
      </w:r>
    </w:p>
    <w:p w:rsidR="009F40F1" w:rsidRDefault="009F40F1">
      <w:pPr>
        <w:pStyle w:val="ConsPlusNormal"/>
        <w:jc w:val="both"/>
      </w:pPr>
    </w:p>
    <w:p w:rsidR="009F40F1" w:rsidRDefault="009F40F1">
      <w:pPr>
        <w:pStyle w:val="ConsPlusTitle"/>
        <w:jc w:val="center"/>
        <w:outlineLvl w:val="2"/>
      </w:pPr>
      <w:r>
        <w:t>1.3. Конкурентные преимущества и возможности</w:t>
      </w:r>
    </w:p>
    <w:p w:rsidR="009F40F1" w:rsidRDefault="009F40F1">
      <w:pPr>
        <w:pStyle w:val="ConsPlusTitle"/>
        <w:jc w:val="center"/>
      </w:pPr>
      <w:r>
        <w:t>Новгородской области</w:t>
      </w:r>
    </w:p>
    <w:p w:rsidR="009F40F1" w:rsidRDefault="009F40F1">
      <w:pPr>
        <w:pStyle w:val="ConsPlusNormal"/>
        <w:jc w:val="both"/>
      </w:pPr>
    </w:p>
    <w:p w:rsidR="009F40F1" w:rsidRDefault="009F40F1">
      <w:pPr>
        <w:pStyle w:val="ConsPlusNormal"/>
        <w:ind w:firstLine="540"/>
        <w:jc w:val="both"/>
      </w:pPr>
      <w:r>
        <w:t>Новгородская область обладает следующими конкурентными преимуществами и возможностями для успешного развития:</w:t>
      </w:r>
    </w:p>
    <w:p w:rsidR="009F40F1" w:rsidRDefault="009F40F1">
      <w:pPr>
        <w:pStyle w:val="ConsPlusNormal"/>
        <w:spacing w:before="220"/>
        <w:ind w:firstLine="540"/>
        <w:jc w:val="both"/>
      </w:pPr>
      <w:r>
        <w:t>1. Выгодное географическое положение: регион находится между крупнейшими рынками сбыта - Санкт-Петербургом, Ленинградской областью и Москвой, Московской областью; близкий доступ к портам, аэропортам и таможенным терминалам Северо-Западного федерального округа Российской Федерации; область находится в транспортном коридоре направлений североевропейских и восточноевропейских стран.</w:t>
      </w:r>
    </w:p>
    <w:p w:rsidR="009F40F1" w:rsidRDefault="009F40F1">
      <w:pPr>
        <w:pStyle w:val="ConsPlusNormal"/>
        <w:spacing w:before="220"/>
        <w:ind w:firstLine="540"/>
        <w:jc w:val="both"/>
      </w:pPr>
      <w:r>
        <w:t>Данное конкурентное преимущество будет использовано для реализации экспортного потенциала промышленных предприятий в регионе;</w:t>
      </w:r>
    </w:p>
    <w:p w:rsidR="009F40F1" w:rsidRDefault="009F40F1">
      <w:pPr>
        <w:pStyle w:val="ConsPlusNormal"/>
        <w:spacing w:before="220"/>
        <w:ind w:firstLine="540"/>
        <w:jc w:val="both"/>
      </w:pPr>
      <w:r>
        <w:t>2. Высокий потенциал туристического сектора: уникальная возможность сочетания рекреационного и культурно-познавательного туризма; имидж субъекта, в котором регулярно проводятся межрегиональные и международные фестивали; слабо выраженный сезонный характер туристических предложений.</w:t>
      </w:r>
    </w:p>
    <w:p w:rsidR="009F40F1" w:rsidRDefault="009F40F1">
      <w:pPr>
        <w:pStyle w:val="ConsPlusNormal"/>
        <w:spacing w:before="220"/>
        <w:ind w:firstLine="540"/>
        <w:jc w:val="both"/>
      </w:pPr>
      <w:r>
        <w:t>Коммерциализация конкурентного преимущества будет способствовать дальнейшему развитию в области туристического кластера;</w:t>
      </w:r>
    </w:p>
    <w:p w:rsidR="009F40F1" w:rsidRDefault="009F40F1">
      <w:pPr>
        <w:pStyle w:val="ConsPlusNormal"/>
        <w:spacing w:before="220"/>
        <w:ind w:firstLine="540"/>
        <w:jc w:val="both"/>
      </w:pPr>
      <w:r>
        <w:t>3. Высокий потенциал для развития экспортно-ориентированных отраслей (близость к зарубежным рынкам и экспортной транспортно-логистической инфраструктуре).</w:t>
      </w:r>
    </w:p>
    <w:p w:rsidR="009F40F1" w:rsidRDefault="009F40F1">
      <w:pPr>
        <w:pStyle w:val="ConsPlusNormal"/>
        <w:spacing w:before="220"/>
        <w:ind w:firstLine="540"/>
        <w:jc w:val="both"/>
      </w:pPr>
      <w:r>
        <w:t>Одним из ключевых факторов роста станет наращивание экспорта сельскохозяйственной и промышленной продукции;</w:t>
      </w:r>
    </w:p>
    <w:p w:rsidR="009F40F1" w:rsidRDefault="009F40F1">
      <w:pPr>
        <w:pStyle w:val="ConsPlusNormal"/>
        <w:spacing w:before="220"/>
        <w:ind w:firstLine="540"/>
        <w:jc w:val="both"/>
      </w:pPr>
      <w:r>
        <w:t>4. Возможности в удовлетворении потребностей инвесторов в наличии подготовленных инвестиционных площадок, квалифицированных трудовых ресурсов, снижении затрат на издержки производства.</w:t>
      </w:r>
    </w:p>
    <w:p w:rsidR="009F40F1" w:rsidRDefault="009F40F1">
      <w:pPr>
        <w:pStyle w:val="ConsPlusNormal"/>
        <w:spacing w:before="220"/>
        <w:ind w:firstLine="540"/>
        <w:jc w:val="both"/>
      </w:pPr>
      <w:r>
        <w:t>Новгородская область обладает возможностью сформировать привлекательную для бизнеса систему многоотраслевых инвестиционных площадок, а также обеспечить сравнительно низкие затраты на производство;</w:t>
      </w:r>
    </w:p>
    <w:p w:rsidR="009F40F1" w:rsidRDefault="009F40F1">
      <w:pPr>
        <w:pStyle w:val="ConsPlusNormal"/>
        <w:spacing w:before="220"/>
        <w:ind w:firstLine="540"/>
        <w:jc w:val="both"/>
      </w:pPr>
      <w:r>
        <w:t>5. Стабильный рынок труда, низкий уровень безработицы.</w:t>
      </w:r>
    </w:p>
    <w:p w:rsidR="009F40F1" w:rsidRDefault="009F40F1">
      <w:pPr>
        <w:pStyle w:val="ConsPlusNormal"/>
        <w:spacing w:before="220"/>
        <w:ind w:firstLine="540"/>
        <w:jc w:val="both"/>
      </w:pPr>
      <w:r>
        <w:t>Высокая степень вовлеченности населения в экономически активную деятельность является дополнительным фактором роста экономики, который необходимо использовать, создавая условия для развития человеческого капитала;</w:t>
      </w:r>
    </w:p>
    <w:p w:rsidR="009F40F1" w:rsidRDefault="009F40F1">
      <w:pPr>
        <w:pStyle w:val="ConsPlusNormal"/>
        <w:spacing w:before="220"/>
        <w:ind w:firstLine="540"/>
        <w:jc w:val="both"/>
      </w:pPr>
      <w:r>
        <w:t>6. Возможности развития сельскохозяйственной отрасли: потенциал для увеличения объема производства сельскохозяйственной продукции; высокая доля сельского населения; наличие свободных (неиспользуемых) земель; рост спроса на продукты питания местного производства, в том числе экологически чистые.</w:t>
      </w:r>
    </w:p>
    <w:p w:rsidR="009F40F1" w:rsidRDefault="009F40F1">
      <w:pPr>
        <w:pStyle w:val="ConsPlusNormal"/>
        <w:spacing w:before="220"/>
        <w:ind w:firstLine="540"/>
        <w:jc w:val="both"/>
      </w:pPr>
      <w:r>
        <w:t>Кроме того, фактором роста будет являться повышение производительности труда в сельском хозяйстве;</w:t>
      </w:r>
    </w:p>
    <w:p w:rsidR="009F40F1" w:rsidRDefault="009F40F1">
      <w:pPr>
        <w:pStyle w:val="ConsPlusNormal"/>
        <w:spacing w:before="220"/>
        <w:ind w:firstLine="540"/>
        <w:jc w:val="both"/>
      </w:pPr>
      <w:r>
        <w:t>7. Наличие запасов полезных ископаемых нерудного происхождения, лесных ресурсов.</w:t>
      </w:r>
    </w:p>
    <w:p w:rsidR="009F40F1" w:rsidRDefault="009F40F1">
      <w:pPr>
        <w:pStyle w:val="ConsPlusNormal"/>
        <w:spacing w:before="220"/>
        <w:ind w:firstLine="540"/>
        <w:jc w:val="both"/>
      </w:pPr>
      <w:r>
        <w:lastRenderedPageBreak/>
        <w:t>Создание цепочек высокой добавленной стоимости в традиционных отраслях обрабатывающей промышленности позволит повысить конкурентоспособность и прибыльность предприятий реального сектора, их финансовую устойчивость;</w:t>
      </w:r>
    </w:p>
    <w:p w:rsidR="009F40F1" w:rsidRDefault="009F40F1">
      <w:pPr>
        <w:pStyle w:val="ConsPlusNormal"/>
        <w:spacing w:before="220"/>
        <w:ind w:firstLine="540"/>
        <w:jc w:val="both"/>
      </w:pPr>
      <w:r>
        <w:t>8. Возрастающий спрос на комфортную экологически чистую среду проживания.</w:t>
      </w:r>
    </w:p>
    <w:p w:rsidR="009F40F1" w:rsidRDefault="009F40F1">
      <w:pPr>
        <w:pStyle w:val="ConsPlusNormal"/>
        <w:spacing w:before="220"/>
        <w:ind w:firstLine="540"/>
        <w:jc w:val="both"/>
      </w:pPr>
      <w:r>
        <w:t>Требования населения к качеству окружающей среды увеличиваются. Новгородская область имеет все шансы занять нишу экологически чистого региона, благоприятного для долгой здоровой жизни;</w:t>
      </w:r>
    </w:p>
    <w:p w:rsidR="009F40F1" w:rsidRDefault="009F40F1">
      <w:pPr>
        <w:pStyle w:val="ConsPlusNormal"/>
        <w:spacing w:before="220"/>
        <w:ind w:firstLine="540"/>
        <w:jc w:val="both"/>
      </w:pPr>
      <w:r>
        <w:t>9. Сформировавшийся позитивный имидж области как региона с благоприятным инвестиционным климатом и условиями для ведения предпринимательской деятельности.</w:t>
      </w:r>
    </w:p>
    <w:p w:rsidR="009F40F1" w:rsidRDefault="009F40F1">
      <w:pPr>
        <w:pStyle w:val="ConsPlusNormal"/>
        <w:spacing w:before="220"/>
        <w:ind w:firstLine="540"/>
        <w:jc w:val="both"/>
      </w:pPr>
      <w:r>
        <w:t>Бренд региона как одного из пионеров в привлечении инвестиций, в том числе иностранных, должен быть укреплен и использован как фактор конкурентоспособности на российском и международном уровне;</w:t>
      </w:r>
    </w:p>
    <w:p w:rsidR="009F40F1" w:rsidRDefault="009F40F1">
      <w:pPr>
        <w:pStyle w:val="ConsPlusNormal"/>
        <w:spacing w:before="220"/>
        <w:ind w:firstLine="540"/>
        <w:jc w:val="both"/>
      </w:pPr>
      <w:r>
        <w:t>10. Благоприятные условия для развития промышленной кооперации, интеграционных связей между секторами экономики, формирования кластеров.</w:t>
      </w:r>
    </w:p>
    <w:p w:rsidR="009F40F1" w:rsidRDefault="009F40F1">
      <w:pPr>
        <w:pStyle w:val="ConsPlusNormal"/>
        <w:spacing w:before="220"/>
        <w:ind w:firstLine="540"/>
        <w:jc w:val="both"/>
      </w:pPr>
      <w:r>
        <w:t>Экономика региона обладает значительным мультипликативным эффектом, связанным с увеличением межотраслевой кооперации (промышленности и сельского хозяйства и т.д.), что будет являться дополнительным источником роста производства.</w:t>
      </w:r>
    </w:p>
    <w:p w:rsidR="009F40F1" w:rsidRDefault="009F40F1">
      <w:pPr>
        <w:pStyle w:val="ConsPlusNormal"/>
        <w:jc w:val="both"/>
      </w:pPr>
    </w:p>
    <w:p w:rsidR="009F40F1" w:rsidRDefault="009F40F1">
      <w:pPr>
        <w:pStyle w:val="ConsPlusTitle"/>
        <w:jc w:val="center"/>
        <w:outlineLvl w:val="2"/>
      </w:pPr>
      <w:r>
        <w:t>1.4. Стратегические вызовы и риски развития</w:t>
      </w:r>
    </w:p>
    <w:p w:rsidR="009F40F1" w:rsidRDefault="009F40F1">
      <w:pPr>
        <w:pStyle w:val="ConsPlusNormal"/>
        <w:jc w:val="both"/>
      </w:pPr>
    </w:p>
    <w:p w:rsidR="009F40F1" w:rsidRDefault="009F40F1">
      <w:pPr>
        <w:pStyle w:val="ConsPlusNormal"/>
        <w:ind w:firstLine="540"/>
        <w:jc w:val="both"/>
      </w:pPr>
      <w:r>
        <w:t>К стратегическим вызовам и рискам развития Новгородской области следует отнести:</w:t>
      </w:r>
    </w:p>
    <w:p w:rsidR="009F40F1" w:rsidRDefault="009F40F1">
      <w:pPr>
        <w:pStyle w:val="ConsPlusNormal"/>
        <w:spacing w:before="220"/>
        <w:ind w:firstLine="540"/>
        <w:jc w:val="both"/>
      </w:pPr>
      <w:r>
        <w:t>1. Недостаточное развитие транспортно-логистической инфраструктуры, отсутствие авиационного сообщения.</w:t>
      </w:r>
    </w:p>
    <w:p w:rsidR="009F40F1" w:rsidRDefault="009F40F1">
      <w:pPr>
        <w:pStyle w:val="ConsPlusNormal"/>
        <w:spacing w:before="220"/>
        <w:ind w:firstLine="540"/>
        <w:jc w:val="both"/>
      </w:pPr>
      <w:r>
        <w:t>В Новгородской области отсутствует действующий гражданский аэропорт, кроме того, сеть автомобильных дорог имеет высокую степень износа. В целях реализации конкурентных преимуществ региона потребуются масштабные инвестиции в развитие инфраструктурного комплекса;</w:t>
      </w:r>
    </w:p>
    <w:p w:rsidR="009F40F1" w:rsidRDefault="009F40F1">
      <w:pPr>
        <w:pStyle w:val="ConsPlusNormal"/>
        <w:spacing w:before="220"/>
        <w:ind w:firstLine="540"/>
        <w:jc w:val="both"/>
      </w:pPr>
      <w:r>
        <w:t>2. Отсутствие благоприятных предпосылок для развития инновационных отраслей, секторов "умной" и цифровой экономики.</w:t>
      </w:r>
    </w:p>
    <w:p w:rsidR="009F40F1" w:rsidRDefault="009F40F1">
      <w:pPr>
        <w:pStyle w:val="ConsPlusNormal"/>
        <w:spacing w:before="220"/>
        <w:ind w:firstLine="540"/>
        <w:jc w:val="both"/>
      </w:pPr>
      <w:r>
        <w:t>Сложившаяся структура экономики имеет традиционный индустриально-аграрный характер. Необходимо реализовать комплекс мер по созданию благоприятных условий для развития инновационных отраслей экономики;</w:t>
      </w:r>
    </w:p>
    <w:p w:rsidR="009F40F1" w:rsidRDefault="009F40F1">
      <w:pPr>
        <w:pStyle w:val="ConsPlusNormal"/>
        <w:spacing w:before="220"/>
        <w:ind w:firstLine="540"/>
        <w:jc w:val="both"/>
      </w:pPr>
      <w:r>
        <w:t>3. Высокая доля нетрудоспособного населения.</w:t>
      </w:r>
    </w:p>
    <w:p w:rsidR="009F40F1" w:rsidRDefault="009F40F1">
      <w:pPr>
        <w:pStyle w:val="ConsPlusNormal"/>
        <w:spacing w:before="220"/>
        <w:ind w:firstLine="540"/>
        <w:jc w:val="both"/>
      </w:pPr>
      <w:r>
        <w:t>Доля населения в возрасте 65 лет и более на 1 января 2018 года составила 17,3 процента, в то время как по Российской Федерации - 14,6 процента. Необходимо реализовать меры по изменению демографического баланса в целях повышения эффективности отраслей экономики и социальной сферы;</w:t>
      </w:r>
    </w:p>
    <w:p w:rsidR="009F40F1" w:rsidRDefault="009F40F1">
      <w:pPr>
        <w:pStyle w:val="ConsPlusNormal"/>
        <w:spacing w:before="220"/>
        <w:ind w:firstLine="540"/>
        <w:jc w:val="both"/>
      </w:pPr>
      <w:r>
        <w:t>4. Ограниченность бюджетных ресурсов для осуществления инвестиционных расходов, высокая закредитованность областного бюджета.</w:t>
      </w:r>
    </w:p>
    <w:p w:rsidR="009F40F1" w:rsidRDefault="009F40F1">
      <w:pPr>
        <w:pStyle w:val="ConsPlusNormal"/>
        <w:spacing w:before="220"/>
        <w:ind w:firstLine="540"/>
        <w:jc w:val="both"/>
      </w:pPr>
      <w:r>
        <w:t xml:space="preserve">Отношение государственного долга на 1 июля 2018 года к налоговым и неналоговым доходам бюджета за 12 месяцев составило 73,8 процента. В этой связи требуются энергичные меры по привлечению дополнительных источников финансирования инвестиционной </w:t>
      </w:r>
      <w:r>
        <w:lastRenderedPageBreak/>
        <w:t>деятельности и развития инфраструктуры;</w:t>
      </w:r>
    </w:p>
    <w:p w:rsidR="009F40F1" w:rsidRDefault="009F40F1">
      <w:pPr>
        <w:pStyle w:val="ConsPlusNormal"/>
        <w:spacing w:before="220"/>
        <w:ind w:firstLine="540"/>
        <w:jc w:val="both"/>
      </w:pPr>
      <w:r>
        <w:t>5. Неудовлетворительное состояние объектов культурного наследия в отдельных муниципальных образованиях области; слабо развитая сервисная инфраструктура.</w:t>
      </w:r>
    </w:p>
    <w:p w:rsidR="009F40F1" w:rsidRDefault="009F40F1">
      <w:pPr>
        <w:pStyle w:val="ConsPlusNormal"/>
        <w:spacing w:before="220"/>
        <w:ind w:firstLine="540"/>
        <w:jc w:val="both"/>
      </w:pPr>
      <w:r>
        <w:t>Создание в Новгородской области туристического кластера требует реализации мероприятий по приведению объектов культуры в нормативное состояние;</w:t>
      </w:r>
    </w:p>
    <w:p w:rsidR="009F40F1" w:rsidRDefault="009F40F1">
      <w:pPr>
        <w:pStyle w:val="ConsPlusNormal"/>
        <w:spacing w:before="220"/>
        <w:ind w:firstLine="540"/>
        <w:jc w:val="both"/>
      </w:pPr>
      <w:r>
        <w:t>6. Ограниченность локального рынка сбыта, высокая доля населения с денежными доходами ниже региональной величины прожиточного минимума в общей численности населения.</w:t>
      </w:r>
    </w:p>
    <w:p w:rsidR="009F40F1" w:rsidRDefault="009F40F1">
      <w:pPr>
        <w:pStyle w:val="ConsPlusNormal"/>
        <w:spacing w:before="220"/>
        <w:ind w:firstLine="540"/>
        <w:jc w:val="both"/>
      </w:pPr>
      <w:r>
        <w:t>Уровень спроса в Новгородской области не будет являться основным фактором развития экономики, в связи с чем необходима реализация проектов по существенному увеличению экспортных потоков и стимулированию торговли;</w:t>
      </w:r>
    </w:p>
    <w:p w:rsidR="009F40F1" w:rsidRDefault="009F40F1">
      <w:pPr>
        <w:pStyle w:val="ConsPlusNormal"/>
        <w:spacing w:before="220"/>
        <w:ind w:firstLine="540"/>
        <w:jc w:val="both"/>
      </w:pPr>
      <w:r>
        <w:t>7. Наличие ветхого и аварийного жилья, необходимость осуществления инвестиций в благоустройство территорий.</w:t>
      </w:r>
    </w:p>
    <w:p w:rsidR="009F40F1" w:rsidRDefault="009F40F1">
      <w:pPr>
        <w:pStyle w:val="ConsPlusNormal"/>
        <w:spacing w:before="220"/>
        <w:ind w:firstLine="540"/>
        <w:jc w:val="both"/>
      </w:pPr>
      <w:r>
        <w:t>Удельный вес ветхого и аварийного жилья в 2016 году составлял 2,7 процента, что превышает средний уровень по Российской Федерации и Северо-Западному федеральному округу, уровень благоустройства жилищного фонда также значительно отстает. Улучшение жилищных условий населения будет являться одним из ключевых элементов комфортной среды проживания;</w:t>
      </w:r>
    </w:p>
    <w:p w:rsidR="009F40F1" w:rsidRDefault="009F40F1">
      <w:pPr>
        <w:pStyle w:val="ConsPlusNormal"/>
        <w:spacing w:before="220"/>
        <w:ind w:firstLine="540"/>
        <w:jc w:val="both"/>
      </w:pPr>
      <w:r>
        <w:t>8. Риск несбалансированного развития территории, роста разрыва в уровне социально-экономического развития муниципальных образований.</w:t>
      </w:r>
    </w:p>
    <w:p w:rsidR="009F40F1" w:rsidRDefault="009F40F1">
      <w:pPr>
        <w:pStyle w:val="ConsPlusNormal"/>
        <w:spacing w:before="220"/>
        <w:ind w:firstLine="540"/>
        <w:jc w:val="both"/>
      </w:pPr>
      <w:r>
        <w:t>В целях нивелирования данного риска будут актуализированы стратегии социально-экономического развития муниципальных образований, направленные на использование конкурентных преимуществ конкретных территорий;</w:t>
      </w:r>
    </w:p>
    <w:p w:rsidR="009F40F1" w:rsidRDefault="009F40F1">
      <w:pPr>
        <w:pStyle w:val="ConsPlusNormal"/>
        <w:spacing w:before="220"/>
        <w:ind w:firstLine="540"/>
        <w:jc w:val="both"/>
      </w:pPr>
      <w:r>
        <w:t>9. Стагнация темпов роста инвестиций в экономике страны, нарастание конкуренции между регионами за инвестиции.</w:t>
      </w:r>
    </w:p>
    <w:p w:rsidR="009F40F1" w:rsidRDefault="009F40F1">
      <w:pPr>
        <w:pStyle w:val="ConsPlusNormal"/>
        <w:spacing w:before="220"/>
        <w:ind w:firstLine="540"/>
        <w:jc w:val="both"/>
      </w:pPr>
      <w:r>
        <w:t>Новгородская область должна войти в число регионов-лидеров по качеству инвестиционного климата;</w:t>
      </w:r>
    </w:p>
    <w:p w:rsidR="009F40F1" w:rsidRDefault="009F40F1">
      <w:pPr>
        <w:pStyle w:val="ConsPlusNormal"/>
        <w:spacing w:before="220"/>
        <w:ind w:firstLine="540"/>
        <w:jc w:val="both"/>
      </w:pPr>
      <w:r>
        <w:t>10. Риски ухудшения макроэкономических условий в экономике, сложность привлечения иностранных инвестиций в связи со сложившейся внешнеэкономической и внешнеполитической конъюнктурой.</w:t>
      </w:r>
    </w:p>
    <w:p w:rsidR="009F40F1" w:rsidRDefault="009F40F1">
      <w:pPr>
        <w:pStyle w:val="ConsPlusNormal"/>
        <w:spacing w:before="220"/>
        <w:ind w:firstLine="540"/>
        <w:jc w:val="both"/>
      </w:pPr>
      <w:r>
        <w:t>Макроэкономические риски ухудшения внешних условий будут учитываться при реализации государственной политики социально-экономического развития, направленной на диверсификацию экономики и экспорта с целью снижения зависимости от 1 - 2 базовых отраслей, подверженных влиянию курсовых колебаний.</w:t>
      </w:r>
    </w:p>
    <w:p w:rsidR="009F40F1" w:rsidRDefault="009F40F1">
      <w:pPr>
        <w:pStyle w:val="ConsPlusNormal"/>
        <w:jc w:val="both"/>
      </w:pPr>
    </w:p>
    <w:p w:rsidR="009F40F1" w:rsidRDefault="009F40F1">
      <w:pPr>
        <w:pStyle w:val="ConsPlusTitle"/>
        <w:jc w:val="center"/>
        <w:outlineLvl w:val="2"/>
      </w:pPr>
      <w:r>
        <w:t>1.5. Ожидаемые результаты реализации Стратегии</w:t>
      </w:r>
    </w:p>
    <w:p w:rsidR="009F40F1" w:rsidRDefault="009F40F1">
      <w:pPr>
        <w:pStyle w:val="ConsPlusTitle"/>
        <w:jc w:val="center"/>
      </w:pPr>
      <w:r>
        <w:t>социально-экономического развития Новгородской области</w:t>
      </w:r>
    </w:p>
    <w:p w:rsidR="009F40F1" w:rsidRDefault="009F40F1">
      <w:pPr>
        <w:pStyle w:val="ConsPlusTitle"/>
        <w:jc w:val="center"/>
      </w:pPr>
      <w:r>
        <w:t>до 2026 года</w:t>
      </w:r>
    </w:p>
    <w:p w:rsidR="009F40F1" w:rsidRDefault="009F40F1">
      <w:pPr>
        <w:pStyle w:val="ConsPlusNormal"/>
        <w:jc w:val="both"/>
      </w:pPr>
    </w:p>
    <w:p w:rsidR="009F40F1" w:rsidRDefault="009F40F1">
      <w:pPr>
        <w:pStyle w:val="ConsPlusNormal"/>
        <w:ind w:firstLine="540"/>
        <w:jc w:val="both"/>
      </w:pPr>
      <w:r>
        <w:t xml:space="preserve">Ожидаемые </w:t>
      </w:r>
      <w:hyperlink w:anchor="P256" w:history="1">
        <w:r>
          <w:rPr>
            <w:color w:val="0000FF"/>
          </w:rPr>
          <w:t>результаты</w:t>
        </w:r>
      </w:hyperlink>
      <w:r>
        <w:t xml:space="preserve"> реализации Стратегии разработаны в трех вариантах - консервативном, базовом и целевом (таблица 1).</w:t>
      </w:r>
    </w:p>
    <w:p w:rsidR="009F40F1" w:rsidRDefault="009F40F1">
      <w:pPr>
        <w:pStyle w:val="ConsPlusNormal"/>
        <w:spacing w:before="220"/>
        <w:ind w:firstLine="540"/>
        <w:jc w:val="both"/>
      </w:pPr>
      <w:r>
        <w:t xml:space="preserve">Общесистемными факторами, оказывающими воздействие на развитие ситуации в экономике на прогнозном горизонте, будут оставаться основополагающие принципы бюджетной </w:t>
      </w:r>
      <w:r>
        <w:lastRenderedPageBreak/>
        <w:t>и денежно-кредитной политики. Во всех трех вариантах прогноза предполагается, что Банк России будет продолжать проводить денежно-кредитную политику в рамках режима таргетирования инфляции.</w:t>
      </w:r>
    </w:p>
    <w:p w:rsidR="009F40F1" w:rsidRDefault="009F40F1">
      <w:pPr>
        <w:pStyle w:val="ConsPlusNormal"/>
        <w:spacing w:before="220"/>
        <w:ind w:firstLine="540"/>
        <w:jc w:val="both"/>
      </w:pPr>
      <w:r>
        <w:t>Кроме того, существенной частью общей макроэкономической политики также является тарифное регулирование. Ограничение темпов роста тарифов естественных монополий уровнем инфляции в среднесрочной перспективе будет оставаться структурным фактором снижения инфляционного давления и повышения инвестиционной активности частного сектора.</w:t>
      </w:r>
    </w:p>
    <w:p w:rsidR="009F40F1" w:rsidRDefault="009F40F1">
      <w:pPr>
        <w:pStyle w:val="ConsPlusNormal"/>
        <w:spacing w:before="220"/>
        <w:ind w:firstLine="540"/>
        <w:jc w:val="both"/>
      </w:pPr>
      <w:r>
        <w:t>Благоприятное влияние на внутренние макроэкономические условия будут также оказывать регулирование неналоговых платежей, реформа контрольно-надзорной деятельности и модернизация института банкротства.</w:t>
      </w:r>
    </w:p>
    <w:p w:rsidR="009F40F1" w:rsidRDefault="009F40F1">
      <w:pPr>
        <w:pStyle w:val="ConsPlusNormal"/>
        <w:spacing w:before="220"/>
        <w:ind w:firstLine="540"/>
        <w:jc w:val="both"/>
      </w:pPr>
      <w:r>
        <w:t>В консервативный вариант прогноза заложены предпосылки о существенном замедлении экономического роста в целом по стране, и, как следствие, в Новгородской области.</w:t>
      </w:r>
    </w:p>
    <w:p w:rsidR="009F40F1" w:rsidRDefault="009F40F1">
      <w:pPr>
        <w:pStyle w:val="ConsPlusNormal"/>
        <w:spacing w:before="220"/>
        <w:ind w:firstLine="540"/>
        <w:jc w:val="both"/>
      </w:pPr>
      <w:r>
        <w:t>В сценарий заложена консервативная инвестиционная политика частных компаний, ограниченные возможности консолидированного бюджета региона при недостаточно быстром восстановлении потребительского спроса и продолжающейся тенденции снижения численности населения в трудоспособном возрасте.</w:t>
      </w:r>
    </w:p>
    <w:p w:rsidR="009F40F1" w:rsidRDefault="009F40F1">
      <w:pPr>
        <w:pStyle w:val="ConsPlusNormal"/>
        <w:spacing w:before="220"/>
        <w:ind w:firstLine="540"/>
        <w:jc w:val="both"/>
      </w:pPr>
      <w:r>
        <w:t>Основными факторами, сдерживающими социально-экономическое развитие Новгородской области в данном варианте, также будут являться:</w:t>
      </w:r>
    </w:p>
    <w:p w:rsidR="009F40F1" w:rsidRDefault="009F40F1">
      <w:pPr>
        <w:pStyle w:val="ConsPlusNormal"/>
        <w:spacing w:before="220"/>
        <w:ind w:firstLine="540"/>
        <w:jc w:val="both"/>
      </w:pPr>
      <w:r>
        <w:t>недостаточные темпы развития инфраструктуры и привлечения инвестиций;</w:t>
      </w:r>
    </w:p>
    <w:p w:rsidR="009F40F1" w:rsidRDefault="009F40F1">
      <w:pPr>
        <w:pStyle w:val="ConsPlusNormal"/>
        <w:spacing w:before="220"/>
        <w:ind w:firstLine="540"/>
        <w:jc w:val="both"/>
      </w:pPr>
      <w:r>
        <w:t>неблагоприятные условия для развития человеческого капитала;</w:t>
      </w:r>
    </w:p>
    <w:p w:rsidR="009F40F1" w:rsidRDefault="009F40F1">
      <w:pPr>
        <w:pStyle w:val="ConsPlusNormal"/>
        <w:spacing w:before="220"/>
        <w:ind w:firstLine="540"/>
        <w:jc w:val="both"/>
      </w:pPr>
      <w:r>
        <w:t>усиление диспропорций в территориальном развитии;</w:t>
      </w:r>
    </w:p>
    <w:p w:rsidR="009F40F1" w:rsidRDefault="009F40F1">
      <w:pPr>
        <w:pStyle w:val="ConsPlusNormal"/>
        <w:spacing w:before="220"/>
        <w:ind w:firstLine="540"/>
        <w:jc w:val="both"/>
      </w:pPr>
      <w:r>
        <w:t>низкие темпы повышения благосостояния населения;</w:t>
      </w:r>
    </w:p>
    <w:p w:rsidR="009F40F1" w:rsidRDefault="009F40F1">
      <w:pPr>
        <w:pStyle w:val="ConsPlusNormal"/>
        <w:spacing w:before="220"/>
        <w:ind w:firstLine="540"/>
        <w:jc w:val="both"/>
      </w:pPr>
      <w:r>
        <w:t>отсутствие институциональных реформ;</w:t>
      </w:r>
    </w:p>
    <w:p w:rsidR="009F40F1" w:rsidRDefault="009F40F1">
      <w:pPr>
        <w:pStyle w:val="ConsPlusNormal"/>
        <w:spacing w:before="220"/>
        <w:ind w:firstLine="540"/>
        <w:jc w:val="both"/>
      </w:pPr>
      <w:r>
        <w:t>неэффективное использование промышленного потенциала.</w:t>
      </w:r>
    </w:p>
    <w:p w:rsidR="009F40F1" w:rsidRDefault="009F40F1">
      <w:pPr>
        <w:pStyle w:val="ConsPlusNormal"/>
        <w:spacing w:before="220"/>
        <w:ind w:firstLine="540"/>
        <w:jc w:val="both"/>
      </w:pPr>
      <w:r>
        <w:t>В этих условиях темп роста ВРП в 2019 году по оценкам может снизиться до 1,3 процента. В то же время слабый внешний спрос и высокий уровень неприятия рисков инвесторами, предполагающиеся в течение всего прогнозного периода, обусловят медленное восстановление темпов роста экономики Новгородской области: до 1,1 процента в 2024 году с последующим умеренным ростом экономики региона до 2035 года.</w:t>
      </w:r>
    </w:p>
    <w:p w:rsidR="009F40F1" w:rsidRDefault="009F40F1">
      <w:pPr>
        <w:pStyle w:val="ConsPlusNormal"/>
        <w:spacing w:before="220"/>
        <w:ind w:firstLine="540"/>
        <w:jc w:val="both"/>
      </w:pPr>
      <w:r>
        <w:t>Отсутствие ускорения роста потребительского спроса обусловит рост производительности труда в среднем на уровне 1,3 процента за прогнозный период.</w:t>
      </w:r>
    </w:p>
    <w:p w:rsidR="009F40F1" w:rsidRDefault="009F40F1">
      <w:pPr>
        <w:pStyle w:val="ConsPlusNormal"/>
        <w:spacing w:before="220"/>
        <w:ind w:firstLine="540"/>
        <w:jc w:val="both"/>
      </w:pPr>
      <w:r>
        <w:t>Темп роста промышленного производства не превысит 3,3 процента на всем прогнозном периоде. Тренд на снижение уровня безработицы будет выражен слабее, чем в базовом варианте, уровень безработицы к 2031 - 2035 годам составит в среднем 4,2 процента. Рост реальной заработной платы с 2026 года по 2035 год будет сохраняться на уровне 2,8 процента, рост реальных располагаемых доходов на уровне 1,5 процента. Невысокий рост заработной платы и доходов не позволит достичь увеличения розничного товарооборота выше 1,3 процента ежегодно.</w:t>
      </w:r>
    </w:p>
    <w:p w:rsidR="009F40F1" w:rsidRDefault="009F40F1">
      <w:pPr>
        <w:pStyle w:val="ConsPlusNormal"/>
        <w:spacing w:before="220"/>
        <w:ind w:firstLine="540"/>
        <w:jc w:val="both"/>
      </w:pPr>
      <w:r>
        <w:t xml:space="preserve">Базовый вариант прогноза исходит из консервативных предпосылок о внешнеэкономической конъюнктуре. В прогноз закладывается сохранение действия на протяжении всего прогнозного периода финансовых и экономических санкций в отношении </w:t>
      </w:r>
      <w:r>
        <w:lastRenderedPageBreak/>
        <w:t>российской экономики, а также ответных мер со стороны России.</w:t>
      </w:r>
    </w:p>
    <w:p w:rsidR="009F40F1" w:rsidRDefault="009F40F1">
      <w:pPr>
        <w:pStyle w:val="ConsPlusNormal"/>
        <w:spacing w:before="220"/>
        <w:ind w:firstLine="540"/>
        <w:jc w:val="both"/>
      </w:pPr>
      <w:r>
        <w:t>В рамках базового сценария прогнозируется постепенное увеличение темпов роста экономики Новгородской области с 0,1 процента в 2017 году до 1,6 процента к 2026 - 2035 годам.</w:t>
      </w:r>
    </w:p>
    <w:p w:rsidR="009F40F1" w:rsidRDefault="009F40F1">
      <w:pPr>
        <w:pStyle w:val="ConsPlusNormal"/>
        <w:spacing w:before="220"/>
        <w:ind w:firstLine="540"/>
        <w:jc w:val="both"/>
      </w:pPr>
      <w:r>
        <w:t>Неблагоприятные демографические тенденции с одной стороны и уверенное восстановление экономической активности с другой продолжат оказывать давление на рынок труда. В этих условиях в базовом сценарии прогнозируется снижение уровня безработицы с 4,7 процента в 2017 году до 4,0 процентов к 2035 году.</w:t>
      </w:r>
    </w:p>
    <w:p w:rsidR="009F40F1" w:rsidRDefault="009F40F1">
      <w:pPr>
        <w:pStyle w:val="ConsPlusNormal"/>
        <w:spacing w:before="220"/>
        <w:ind w:firstLine="540"/>
        <w:jc w:val="both"/>
      </w:pPr>
      <w:r>
        <w:t>Ключевыми предпосылками в этом варианте будут являться:</w:t>
      </w:r>
    </w:p>
    <w:p w:rsidR="009F40F1" w:rsidRDefault="009F40F1">
      <w:pPr>
        <w:pStyle w:val="ConsPlusNormal"/>
        <w:spacing w:before="220"/>
        <w:ind w:firstLine="540"/>
        <w:jc w:val="both"/>
      </w:pPr>
      <w:r>
        <w:t>сохранение ограниченных возможностей областного бюджета в условиях снижения закредитованности;</w:t>
      </w:r>
    </w:p>
    <w:p w:rsidR="009F40F1" w:rsidRDefault="009F40F1">
      <w:pPr>
        <w:pStyle w:val="ConsPlusNormal"/>
        <w:spacing w:before="220"/>
        <w:ind w:firstLine="540"/>
        <w:jc w:val="both"/>
      </w:pPr>
      <w:r>
        <w:t>реализация потенциала развития сельскохозяйственного производства и обрабатывающих отраслей;</w:t>
      </w:r>
    </w:p>
    <w:p w:rsidR="009F40F1" w:rsidRDefault="009F40F1">
      <w:pPr>
        <w:pStyle w:val="ConsPlusNormal"/>
        <w:spacing w:before="220"/>
        <w:ind w:firstLine="540"/>
        <w:jc w:val="both"/>
      </w:pPr>
      <w:r>
        <w:t>создание необходимой базовой инвестиционной инфраструктуры для поддержки предпринимательской деятельности;</w:t>
      </w:r>
    </w:p>
    <w:p w:rsidR="009F40F1" w:rsidRDefault="009F40F1">
      <w:pPr>
        <w:pStyle w:val="ConsPlusNormal"/>
        <w:spacing w:before="220"/>
        <w:ind w:firstLine="540"/>
        <w:jc w:val="both"/>
      </w:pPr>
      <w:r>
        <w:t>реализация преобразований в секторе образования и здравоохранения;</w:t>
      </w:r>
    </w:p>
    <w:p w:rsidR="009F40F1" w:rsidRDefault="009F40F1">
      <w:pPr>
        <w:pStyle w:val="ConsPlusNormal"/>
        <w:spacing w:before="220"/>
        <w:ind w:firstLine="540"/>
        <w:jc w:val="both"/>
      </w:pPr>
      <w:r>
        <w:t>укрепление бренда Новгородской области как туристического и культурного центра.</w:t>
      </w:r>
    </w:p>
    <w:p w:rsidR="009F40F1" w:rsidRDefault="009F40F1">
      <w:pPr>
        <w:pStyle w:val="ConsPlusNormal"/>
        <w:spacing w:before="220"/>
        <w:ind w:firstLine="540"/>
        <w:jc w:val="both"/>
      </w:pPr>
      <w:r>
        <w:t>Базовый вариант предполагает, что среднегодовой темп роста инвестиций в основной капитал на протяжении 2020 - 2035 годов составит 5,2 процента. Рост промышленности прогнозируется со среднегодовыми темпами 3,3 процента. В разрезе видов экономической деятельности драйвером роста будет оставаться обрабатывающая промышленность. В свою очередь, в ее структуре поддержку росту будут оказывать отрасли, которые в течение 2015 - 2016 годов получили значительные конкурентные преимущества и успешно ими воспользовались, в первую очередь, химический и металлургический комплексы, пищевая и легкая промышленность.</w:t>
      </w:r>
    </w:p>
    <w:p w:rsidR="009F40F1" w:rsidRDefault="009F40F1">
      <w:pPr>
        <w:pStyle w:val="ConsPlusNormal"/>
        <w:spacing w:before="220"/>
        <w:ind w:firstLine="540"/>
        <w:jc w:val="both"/>
      </w:pPr>
      <w:r>
        <w:t>В течение прогнозного периода ожидается замедление общего роста цен на товары и услуги, связанное с проведением умеренно жесткой денежно-кредитной политикой Банка России в совокупности со сдержанным ростом регулируемых тарифов в инфраструктурном секторе. Предполагается, что инфляция снизится до 3,0 процентов в 2026 - 2035 годах.</w:t>
      </w:r>
    </w:p>
    <w:p w:rsidR="009F40F1" w:rsidRDefault="009F40F1">
      <w:pPr>
        <w:pStyle w:val="ConsPlusNormal"/>
        <w:spacing w:before="220"/>
        <w:ind w:firstLine="540"/>
        <w:jc w:val="both"/>
      </w:pPr>
      <w:r>
        <w:t>Снижение инфляции, невысокие колебания курса рубля и макроэкономическая стабилизация будут способствовать выходу динамики инвестиций в основной капитал на темпы роста 6,7 процента к 2020 году. В период 2021 - 2025 годов темп роста инвестиций составит 5,0 процента, в период 2026 - 2035 годов ожидается некоторое снижение темпов роста до 4,5 процента.</w:t>
      </w:r>
    </w:p>
    <w:p w:rsidR="009F40F1" w:rsidRDefault="009F40F1">
      <w:pPr>
        <w:pStyle w:val="ConsPlusNormal"/>
        <w:spacing w:before="220"/>
        <w:ind w:firstLine="540"/>
        <w:jc w:val="both"/>
      </w:pPr>
      <w:r>
        <w:t>В части оплаты труда в базовом варианте предполагается, что заработная плата отдельных категорий работников (врачи, средний и младший медицинский персонал, преподаватели вузов, работники науки и культуры) будет доведена до целевых уровней, закрепленных в указах Президента Российской Федерации от 7 мая 2012 года, достигнутые соотношения со средними доходами в Новгородской области будут сохранены на всем прогнозном периоде. Во внебюджетном секторе реальная заработная плата во многом будет определена динамикой производительности труда. В результате реальная заработная плата по экономике за 2020 - 2035 годы увеличится в 1,7 раз.</w:t>
      </w:r>
    </w:p>
    <w:p w:rsidR="009F40F1" w:rsidRDefault="009F40F1">
      <w:pPr>
        <w:pStyle w:val="ConsPlusNormal"/>
        <w:spacing w:before="220"/>
        <w:ind w:firstLine="540"/>
        <w:jc w:val="both"/>
      </w:pPr>
      <w:r>
        <w:t xml:space="preserve">Помимо заработной платы динамику реальных располагаемых доходов населения определят также другие факторы, в том числе преимущественно доходы от предпринимательской деятельности. В результате в долгосрочной перспективе рост реальных располагаемых доходов </w:t>
      </w:r>
      <w:r>
        <w:lastRenderedPageBreak/>
        <w:t>составит в среднем 2,3 процента в 2020 - 2035 годах.</w:t>
      </w:r>
    </w:p>
    <w:p w:rsidR="009F40F1" w:rsidRDefault="009F40F1">
      <w:pPr>
        <w:pStyle w:val="ConsPlusNormal"/>
        <w:spacing w:before="220"/>
        <w:ind w:firstLine="540"/>
        <w:jc w:val="both"/>
      </w:pPr>
      <w:r>
        <w:t>Наибольший рост оборота розничной торговли, определяемый динамикой потребления и заработной платой, ожидается до 2020 года (среднегодовой рост 2,7 процента, в сопоставимых ценах - 0,5 процента, в действующих ценах - 3,8 процента), после 2020 года ожидается замедление темпов роста до 2,1 процента. Аналогичная тенденция ожидается и в динамике платных услуг населению: наиболее высокий рост в 2019 - 2020 годах (2,3 процента в среднем в год, в сопоставимых ценах - 1,3 процента, в действующих ценах - 5,7 процента), с дальнейшим замедлением до 2,0 процентов к 2035 году.</w:t>
      </w:r>
    </w:p>
    <w:p w:rsidR="009F40F1" w:rsidRDefault="009F40F1">
      <w:pPr>
        <w:pStyle w:val="ConsPlusNormal"/>
        <w:spacing w:before="220"/>
        <w:ind w:firstLine="540"/>
        <w:jc w:val="both"/>
      </w:pPr>
      <w:r>
        <w:t>Целевой вариант прогноза основан на тех же внешнеэкономических предпосылках, что и базовый вариант. Однако более эффективная реализация мер по преодолению структурных ограничений экономического роста как в области создания и модернизации основных фондов, так и в области демографии, обеспечат более высокие, чем в базовом варианте, темпы роста экономики на всем прогнозном горизонте. К 2020 году темп роста ВРП может достичь 1,8 процента и остаться примерно на этом уровне до 2035 года.</w:t>
      </w:r>
    </w:p>
    <w:p w:rsidR="009F40F1" w:rsidRDefault="009F40F1">
      <w:pPr>
        <w:pStyle w:val="ConsPlusNormal"/>
        <w:spacing w:before="220"/>
        <w:ind w:firstLine="540"/>
        <w:jc w:val="both"/>
      </w:pPr>
      <w:r>
        <w:t>Ускорение экономического роста будет обеспечиваться в первую очередь увеличением инвестиций в основной капитал. Опережающему росту инвестиций будет также способствовать реализация федеральных мер поддержки, связанных с созданием новых инструментов финансирования инфраструктурных проектов, проектов по модернизации имеющихся производственных мощностей и расширением программы льготного кредитования малого и среднего бизнеса.</w:t>
      </w:r>
    </w:p>
    <w:p w:rsidR="009F40F1" w:rsidRDefault="009F40F1">
      <w:pPr>
        <w:pStyle w:val="ConsPlusNormal"/>
        <w:spacing w:before="220"/>
        <w:ind w:firstLine="540"/>
        <w:jc w:val="both"/>
      </w:pPr>
      <w:r>
        <w:t>Кроме того, в рамках целевого варианта прогноза предполагается реализация следующих предпосылок:</w:t>
      </w:r>
    </w:p>
    <w:p w:rsidR="009F40F1" w:rsidRDefault="009F40F1">
      <w:pPr>
        <w:pStyle w:val="ConsPlusNormal"/>
        <w:spacing w:before="220"/>
        <w:ind w:firstLine="540"/>
        <w:jc w:val="both"/>
      </w:pPr>
      <w:r>
        <w:t>реализация экспортного потенциала Новгородской области;</w:t>
      </w:r>
    </w:p>
    <w:p w:rsidR="009F40F1" w:rsidRDefault="009F40F1">
      <w:pPr>
        <w:pStyle w:val="ConsPlusNormal"/>
        <w:spacing w:before="220"/>
        <w:ind w:firstLine="540"/>
        <w:jc w:val="both"/>
      </w:pPr>
      <w:r>
        <w:t>осуществление инвестиций в транспортно-логистическую инфраструктуру, возобновление авиационного сообщения в регионе;</w:t>
      </w:r>
    </w:p>
    <w:p w:rsidR="009F40F1" w:rsidRDefault="009F40F1">
      <w:pPr>
        <w:pStyle w:val="ConsPlusNormal"/>
        <w:spacing w:before="220"/>
        <w:ind w:firstLine="540"/>
        <w:jc w:val="both"/>
      </w:pPr>
      <w:r>
        <w:t>развитие инновационных производств, компонентов цифровой экономики;</w:t>
      </w:r>
    </w:p>
    <w:p w:rsidR="009F40F1" w:rsidRDefault="009F40F1">
      <w:pPr>
        <w:pStyle w:val="ConsPlusNormal"/>
        <w:spacing w:before="220"/>
        <w:ind w:firstLine="540"/>
        <w:jc w:val="both"/>
      </w:pPr>
      <w:r>
        <w:t>реализация комплекса реформ в сфере государственного управления;</w:t>
      </w:r>
    </w:p>
    <w:p w:rsidR="009F40F1" w:rsidRDefault="009F40F1">
      <w:pPr>
        <w:pStyle w:val="ConsPlusNormal"/>
        <w:spacing w:before="220"/>
        <w:ind w:firstLine="540"/>
        <w:jc w:val="both"/>
      </w:pPr>
      <w:r>
        <w:t>создание комфортной среды для проживания.</w:t>
      </w:r>
    </w:p>
    <w:p w:rsidR="009F40F1" w:rsidRDefault="009F40F1">
      <w:pPr>
        <w:pStyle w:val="ConsPlusNormal"/>
        <w:spacing w:before="220"/>
        <w:ind w:firstLine="540"/>
        <w:jc w:val="both"/>
      </w:pPr>
      <w:r>
        <w:t>Повышение уровня доверия бизнеса и улучшение бизнес-среды, основанное на реализации макроэкономических и регуляторных мер, позволит инвестициям в основной капитал расти темпом не ниже 6,0 процентов в среднем за год.</w:t>
      </w:r>
    </w:p>
    <w:p w:rsidR="009F40F1" w:rsidRDefault="009F40F1">
      <w:pPr>
        <w:pStyle w:val="ConsPlusNormal"/>
        <w:spacing w:before="220"/>
        <w:ind w:firstLine="540"/>
        <w:jc w:val="both"/>
      </w:pPr>
      <w:r>
        <w:t>Целевым сценарием заложено ускорение роста потребительского спроса как необходимое условие и стимул к социальному развитию и повышению производительности труда. Рост производительности труда составит в среднем 3,3 процента в 2021 - 2035 годах.</w:t>
      </w:r>
    </w:p>
    <w:p w:rsidR="009F40F1" w:rsidRDefault="009F40F1">
      <w:pPr>
        <w:pStyle w:val="ConsPlusNormal"/>
        <w:spacing w:before="220"/>
        <w:ind w:firstLine="540"/>
        <w:jc w:val="both"/>
      </w:pPr>
      <w:r>
        <w:t>Снижение объема инвестиций в 2017 - 2018 годах связано с завершением цикла строительства крупных инфраструктурных проектов. Вместе с тем целевой вариант прогноза предусматривает увеличение среднегодовых темпов роста инвестиций до 6,0 - 6,5 процентов уже в среднесрочной перспективе.</w:t>
      </w:r>
    </w:p>
    <w:p w:rsidR="009F40F1" w:rsidRDefault="009F40F1">
      <w:pPr>
        <w:pStyle w:val="ConsPlusNormal"/>
        <w:spacing w:before="220"/>
        <w:ind w:firstLine="540"/>
        <w:jc w:val="both"/>
      </w:pPr>
      <w:r>
        <w:t xml:space="preserve">Ускорение роста промышленного производства будет осуществляться преимущественно за счет роста несырьевых отраслей. Развитие промышленности будет направлено на создание новых производств, поиск новых продуктов, модернизацию существующих производств, что позволит достичь целевых показателей, установленных Стратегией, на уровне выше общероссийских, предполагается создание на территории Новгородской области наукоемких промышленных </w:t>
      </w:r>
      <w:r>
        <w:lastRenderedPageBreak/>
        <w:t>кластеров, в том числе связанных с производством редкоземельных элементов, медико-реабилитационного оборудования, измерительных приборов. Ориентировочный среднегодовой рост промышленного производства к 2019 году достигнет 3,5 процента, в период 2021 - 2035 годах сохранится примерно на этом же уровне - 3,3 процента в среднем за год.</w:t>
      </w:r>
    </w:p>
    <w:p w:rsidR="009F40F1" w:rsidRDefault="009F40F1">
      <w:pPr>
        <w:pStyle w:val="ConsPlusNormal"/>
        <w:spacing w:before="220"/>
        <w:ind w:firstLine="540"/>
        <w:jc w:val="both"/>
      </w:pPr>
      <w:r>
        <w:t>В течение прогнозного периода ожидается замедление инфляционных процессов преимущественно за счет умеренно жесткой денежно-кредитной политики Банка России. К 2035 году среднегодовая инфляция замедлится до 3,0 процентов.</w:t>
      </w:r>
    </w:p>
    <w:p w:rsidR="009F40F1" w:rsidRDefault="009F40F1">
      <w:pPr>
        <w:pStyle w:val="ConsPlusNormal"/>
        <w:spacing w:before="220"/>
        <w:ind w:firstLine="540"/>
        <w:jc w:val="both"/>
      </w:pPr>
      <w:r>
        <w:t>Предполагается, что в долгосрочной перспективе спрос экономики на труд будет возрастать, в результате сформируется устойчивый тренд на снижение уровня безработицы, которая к 2035 году может сократиться до 3,8 процента от рабочей силы.</w:t>
      </w:r>
    </w:p>
    <w:p w:rsidR="009F40F1" w:rsidRDefault="009F40F1">
      <w:pPr>
        <w:pStyle w:val="ConsPlusNormal"/>
        <w:spacing w:before="220"/>
        <w:ind w:firstLine="540"/>
        <w:jc w:val="both"/>
      </w:pPr>
      <w:r>
        <w:t>Целевой вариант предусматривает увеличение инвестиций в человеческий капитал, в первую очередь, в модернизацию отраслей образования и здравоохранения.</w:t>
      </w:r>
    </w:p>
    <w:p w:rsidR="009F40F1" w:rsidRDefault="009F40F1">
      <w:pPr>
        <w:pStyle w:val="ConsPlusNormal"/>
        <w:spacing w:before="220"/>
        <w:ind w:firstLine="540"/>
        <w:jc w:val="both"/>
      </w:pPr>
      <w:r>
        <w:t>В результате повышения заработной платы отдельных категорий работников бюджетной сферы (врачи, средний и младший медицинский персонал, преподаватели вузов, работники науки и культуры) и сохранения соотношения заработной платы целевых категорий и средних заработных плат в Новгородской области рост реальной заработной платы в целом по экономике в долгосрочной перспективе будет сохраняться на уровне 4,2 процентов. Траектория изменения реальных располагаемых доходов будет в целом соответствовать динамике реальной заработной платы. Динамика заработной платы и доходов при одновременном расширении потребительского кредитования позволит достичь устойчивого увеличения розничного товарооборота - около 3,0 процентов ежегодно.</w:t>
      </w:r>
    </w:p>
    <w:p w:rsidR="009F40F1" w:rsidRDefault="009F40F1">
      <w:pPr>
        <w:pStyle w:val="ConsPlusNormal"/>
        <w:spacing w:before="220"/>
        <w:ind w:firstLine="540"/>
        <w:jc w:val="both"/>
      </w:pPr>
      <w:r>
        <w:t>Целевой сценарий предусматривает достижение целей и задач, указанных в Стратегии социально-экономического развития Новгородской области до 2026 года.</w:t>
      </w:r>
    </w:p>
    <w:p w:rsidR="009F40F1" w:rsidRDefault="009F40F1">
      <w:pPr>
        <w:pStyle w:val="ConsPlusNormal"/>
        <w:jc w:val="both"/>
      </w:pPr>
    </w:p>
    <w:p w:rsidR="009F40F1" w:rsidRDefault="009F40F1">
      <w:pPr>
        <w:pStyle w:val="ConsPlusNormal"/>
        <w:jc w:val="right"/>
        <w:outlineLvl w:val="3"/>
      </w:pPr>
      <w:r>
        <w:t>Таблица 1</w:t>
      </w:r>
    </w:p>
    <w:p w:rsidR="009F40F1" w:rsidRDefault="009F40F1">
      <w:pPr>
        <w:pStyle w:val="ConsPlusNormal"/>
        <w:jc w:val="both"/>
      </w:pPr>
    </w:p>
    <w:p w:rsidR="009F40F1" w:rsidRDefault="009F40F1">
      <w:pPr>
        <w:pStyle w:val="ConsPlusTitle"/>
        <w:jc w:val="center"/>
      </w:pPr>
      <w:bookmarkStart w:id="2" w:name="P256"/>
      <w:bookmarkEnd w:id="2"/>
      <w:r>
        <w:t>Ожидаемые результаты реализации Стратегии</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737"/>
        <w:gridCol w:w="624"/>
        <w:gridCol w:w="737"/>
        <w:gridCol w:w="850"/>
        <w:gridCol w:w="1304"/>
        <w:gridCol w:w="1304"/>
        <w:gridCol w:w="1361"/>
      </w:tblGrid>
      <w:tr w:rsidR="009F40F1">
        <w:tc>
          <w:tcPr>
            <w:tcW w:w="2098" w:type="dxa"/>
          </w:tcPr>
          <w:p w:rsidR="009F40F1" w:rsidRDefault="009F40F1">
            <w:pPr>
              <w:pStyle w:val="ConsPlusNormal"/>
            </w:pPr>
          </w:p>
        </w:tc>
        <w:tc>
          <w:tcPr>
            <w:tcW w:w="737" w:type="dxa"/>
          </w:tcPr>
          <w:p w:rsidR="009F40F1" w:rsidRDefault="009F40F1">
            <w:pPr>
              <w:pStyle w:val="ConsPlusNormal"/>
              <w:jc w:val="center"/>
            </w:pPr>
            <w:r>
              <w:t>2017</w:t>
            </w:r>
          </w:p>
        </w:tc>
        <w:tc>
          <w:tcPr>
            <w:tcW w:w="624" w:type="dxa"/>
          </w:tcPr>
          <w:p w:rsidR="009F40F1" w:rsidRDefault="009F40F1">
            <w:pPr>
              <w:pStyle w:val="ConsPlusNormal"/>
              <w:jc w:val="center"/>
            </w:pPr>
            <w:r>
              <w:t>2018</w:t>
            </w:r>
          </w:p>
        </w:tc>
        <w:tc>
          <w:tcPr>
            <w:tcW w:w="737" w:type="dxa"/>
          </w:tcPr>
          <w:p w:rsidR="009F40F1" w:rsidRDefault="009F40F1">
            <w:pPr>
              <w:pStyle w:val="ConsPlusNormal"/>
              <w:jc w:val="center"/>
            </w:pPr>
            <w:r>
              <w:t>2019</w:t>
            </w:r>
          </w:p>
        </w:tc>
        <w:tc>
          <w:tcPr>
            <w:tcW w:w="850" w:type="dxa"/>
          </w:tcPr>
          <w:p w:rsidR="009F40F1" w:rsidRDefault="009F40F1">
            <w:pPr>
              <w:pStyle w:val="ConsPlusNormal"/>
              <w:jc w:val="center"/>
            </w:pPr>
            <w:r>
              <w:t>2020</w:t>
            </w:r>
          </w:p>
        </w:tc>
        <w:tc>
          <w:tcPr>
            <w:tcW w:w="1304" w:type="dxa"/>
          </w:tcPr>
          <w:p w:rsidR="009F40F1" w:rsidRDefault="009F40F1">
            <w:pPr>
              <w:pStyle w:val="ConsPlusNormal"/>
              <w:jc w:val="center"/>
            </w:pPr>
            <w:r>
              <w:t>2021 - 2025</w:t>
            </w:r>
          </w:p>
        </w:tc>
        <w:tc>
          <w:tcPr>
            <w:tcW w:w="1304" w:type="dxa"/>
          </w:tcPr>
          <w:p w:rsidR="009F40F1" w:rsidRDefault="009F40F1">
            <w:pPr>
              <w:pStyle w:val="ConsPlusNormal"/>
              <w:jc w:val="center"/>
            </w:pPr>
            <w:r>
              <w:t>2026 - 2030</w:t>
            </w:r>
          </w:p>
        </w:tc>
        <w:tc>
          <w:tcPr>
            <w:tcW w:w="1361" w:type="dxa"/>
          </w:tcPr>
          <w:p w:rsidR="009F40F1" w:rsidRDefault="009F40F1">
            <w:pPr>
              <w:pStyle w:val="ConsPlusNormal"/>
              <w:jc w:val="center"/>
            </w:pPr>
            <w:r>
              <w:t>2031 - 2035</w:t>
            </w:r>
          </w:p>
        </w:tc>
      </w:tr>
      <w:tr w:rsidR="009F40F1">
        <w:tc>
          <w:tcPr>
            <w:tcW w:w="9015" w:type="dxa"/>
            <w:gridSpan w:val="8"/>
          </w:tcPr>
          <w:p w:rsidR="009F40F1" w:rsidRDefault="009F40F1">
            <w:pPr>
              <w:pStyle w:val="ConsPlusNormal"/>
              <w:jc w:val="center"/>
            </w:pPr>
            <w:r>
              <w:t>Темпы прироста ВРП,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0,1</w:t>
            </w:r>
          </w:p>
        </w:tc>
        <w:tc>
          <w:tcPr>
            <w:tcW w:w="624" w:type="dxa"/>
            <w:vMerge w:val="restart"/>
            <w:vAlign w:val="center"/>
          </w:tcPr>
          <w:p w:rsidR="009F40F1" w:rsidRDefault="009F40F1">
            <w:pPr>
              <w:pStyle w:val="ConsPlusNormal"/>
              <w:jc w:val="center"/>
            </w:pPr>
            <w:r>
              <w:t>1,0</w:t>
            </w:r>
          </w:p>
        </w:tc>
        <w:tc>
          <w:tcPr>
            <w:tcW w:w="737" w:type="dxa"/>
          </w:tcPr>
          <w:p w:rsidR="009F40F1" w:rsidRDefault="009F40F1">
            <w:pPr>
              <w:pStyle w:val="ConsPlusNormal"/>
              <w:jc w:val="center"/>
            </w:pPr>
            <w:r>
              <w:t>1,6</w:t>
            </w:r>
          </w:p>
        </w:tc>
        <w:tc>
          <w:tcPr>
            <w:tcW w:w="850" w:type="dxa"/>
          </w:tcPr>
          <w:p w:rsidR="009F40F1" w:rsidRDefault="009F40F1">
            <w:pPr>
              <w:pStyle w:val="ConsPlusNormal"/>
              <w:jc w:val="center"/>
            </w:pPr>
            <w:r>
              <w:t>1,6</w:t>
            </w:r>
          </w:p>
        </w:tc>
        <w:tc>
          <w:tcPr>
            <w:tcW w:w="1304" w:type="dxa"/>
          </w:tcPr>
          <w:p w:rsidR="009F40F1" w:rsidRDefault="009F40F1">
            <w:pPr>
              <w:pStyle w:val="ConsPlusNormal"/>
              <w:jc w:val="center"/>
            </w:pPr>
            <w:r>
              <w:t>1,7</w:t>
            </w:r>
          </w:p>
        </w:tc>
        <w:tc>
          <w:tcPr>
            <w:tcW w:w="1304" w:type="dxa"/>
          </w:tcPr>
          <w:p w:rsidR="009F40F1" w:rsidRDefault="009F40F1">
            <w:pPr>
              <w:pStyle w:val="ConsPlusNormal"/>
              <w:jc w:val="center"/>
            </w:pPr>
            <w:r>
              <w:t>1,6</w:t>
            </w:r>
          </w:p>
        </w:tc>
        <w:tc>
          <w:tcPr>
            <w:tcW w:w="1361" w:type="dxa"/>
          </w:tcPr>
          <w:p w:rsidR="009F40F1" w:rsidRDefault="009F40F1">
            <w:pPr>
              <w:pStyle w:val="ConsPlusNormal"/>
              <w:jc w:val="center"/>
            </w:pPr>
            <w:r>
              <w:t>1,6</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1,8</w:t>
            </w:r>
          </w:p>
        </w:tc>
        <w:tc>
          <w:tcPr>
            <w:tcW w:w="850" w:type="dxa"/>
          </w:tcPr>
          <w:p w:rsidR="009F40F1" w:rsidRDefault="009F40F1">
            <w:pPr>
              <w:pStyle w:val="ConsPlusNormal"/>
              <w:jc w:val="center"/>
            </w:pPr>
            <w:r>
              <w:t>1,8</w:t>
            </w:r>
          </w:p>
        </w:tc>
        <w:tc>
          <w:tcPr>
            <w:tcW w:w="1304" w:type="dxa"/>
          </w:tcPr>
          <w:p w:rsidR="009F40F1" w:rsidRDefault="009F40F1">
            <w:pPr>
              <w:pStyle w:val="ConsPlusNormal"/>
              <w:jc w:val="center"/>
            </w:pPr>
            <w:r>
              <w:t>3,1</w:t>
            </w:r>
          </w:p>
        </w:tc>
        <w:tc>
          <w:tcPr>
            <w:tcW w:w="1304" w:type="dxa"/>
          </w:tcPr>
          <w:p w:rsidR="009F40F1" w:rsidRDefault="009F40F1">
            <w:pPr>
              <w:pStyle w:val="ConsPlusNormal"/>
              <w:jc w:val="center"/>
            </w:pPr>
            <w:r>
              <w:t>3,1</w:t>
            </w:r>
          </w:p>
        </w:tc>
        <w:tc>
          <w:tcPr>
            <w:tcW w:w="1361" w:type="dxa"/>
          </w:tcPr>
          <w:p w:rsidR="009F40F1" w:rsidRDefault="009F40F1">
            <w:pPr>
              <w:pStyle w:val="ConsPlusNormal"/>
              <w:jc w:val="center"/>
            </w:pPr>
            <w:r>
              <w:t>3,0</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1,3</w:t>
            </w:r>
          </w:p>
        </w:tc>
        <w:tc>
          <w:tcPr>
            <w:tcW w:w="850" w:type="dxa"/>
          </w:tcPr>
          <w:p w:rsidR="009F40F1" w:rsidRDefault="009F40F1">
            <w:pPr>
              <w:pStyle w:val="ConsPlusNormal"/>
              <w:jc w:val="center"/>
            </w:pPr>
            <w:r>
              <w:t>1,3</w:t>
            </w:r>
          </w:p>
        </w:tc>
        <w:tc>
          <w:tcPr>
            <w:tcW w:w="1304" w:type="dxa"/>
          </w:tcPr>
          <w:p w:rsidR="009F40F1" w:rsidRDefault="009F40F1">
            <w:pPr>
              <w:pStyle w:val="ConsPlusNormal"/>
              <w:jc w:val="center"/>
            </w:pPr>
            <w:r>
              <w:t>1,3</w:t>
            </w:r>
          </w:p>
        </w:tc>
        <w:tc>
          <w:tcPr>
            <w:tcW w:w="1304" w:type="dxa"/>
          </w:tcPr>
          <w:p w:rsidR="009F40F1" w:rsidRDefault="009F40F1">
            <w:pPr>
              <w:pStyle w:val="ConsPlusNormal"/>
              <w:jc w:val="center"/>
            </w:pPr>
            <w:r>
              <w:t>1,3</w:t>
            </w:r>
          </w:p>
        </w:tc>
        <w:tc>
          <w:tcPr>
            <w:tcW w:w="1361" w:type="dxa"/>
          </w:tcPr>
          <w:p w:rsidR="009F40F1" w:rsidRDefault="009F40F1">
            <w:pPr>
              <w:pStyle w:val="ConsPlusNormal"/>
              <w:jc w:val="center"/>
            </w:pPr>
            <w:r>
              <w:t>1,2</w:t>
            </w:r>
          </w:p>
        </w:tc>
      </w:tr>
      <w:tr w:rsidR="009F40F1">
        <w:tc>
          <w:tcPr>
            <w:tcW w:w="9015" w:type="dxa"/>
            <w:gridSpan w:val="8"/>
          </w:tcPr>
          <w:p w:rsidR="009F40F1" w:rsidRDefault="009F40F1">
            <w:pPr>
              <w:pStyle w:val="ConsPlusNormal"/>
              <w:jc w:val="center"/>
            </w:pPr>
            <w:r>
              <w:t>Темпы прироста промышленности,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9,6</w:t>
            </w:r>
          </w:p>
        </w:tc>
        <w:tc>
          <w:tcPr>
            <w:tcW w:w="624" w:type="dxa"/>
            <w:vMerge w:val="restart"/>
            <w:vAlign w:val="center"/>
          </w:tcPr>
          <w:p w:rsidR="009F40F1" w:rsidRDefault="009F40F1">
            <w:pPr>
              <w:pStyle w:val="ConsPlusNormal"/>
              <w:jc w:val="center"/>
            </w:pPr>
            <w:r>
              <w:t>3,1</w:t>
            </w:r>
          </w:p>
        </w:tc>
        <w:tc>
          <w:tcPr>
            <w:tcW w:w="737" w:type="dxa"/>
          </w:tcPr>
          <w:p w:rsidR="009F40F1" w:rsidRDefault="009F40F1">
            <w:pPr>
              <w:pStyle w:val="ConsPlusNormal"/>
              <w:jc w:val="center"/>
            </w:pPr>
            <w:r>
              <w:t>3,4</w:t>
            </w:r>
          </w:p>
        </w:tc>
        <w:tc>
          <w:tcPr>
            <w:tcW w:w="850" w:type="dxa"/>
          </w:tcPr>
          <w:p w:rsidR="009F40F1" w:rsidRDefault="009F40F1">
            <w:pPr>
              <w:pStyle w:val="ConsPlusNormal"/>
              <w:jc w:val="center"/>
            </w:pPr>
            <w:r>
              <w:t>3,8</w:t>
            </w:r>
          </w:p>
        </w:tc>
        <w:tc>
          <w:tcPr>
            <w:tcW w:w="1304" w:type="dxa"/>
          </w:tcPr>
          <w:p w:rsidR="009F40F1" w:rsidRDefault="009F40F1">
            <w:pPr>
              <w:pStyle w:val="ConsPlusNormal"/>
              <w:jc w:val="center"/>
            </w:pPr>
            <w:r>
              <w:t>3,2</w:t>
            </w:r>
          </w:p>
        </w:tc>
        <w:tc>
          <w:tcPr>
            <w:tcW w:w="1304" w:type="dxa"/>
          </w:tcPr>
          <w:p w:rsidR="009F40F1" w:rsidRDefault="009F40F1">
            <w:pPr>
              <w:pStyle w:val="ConsPlusNormal"/>
              <w:jc w:val="center"/>
            </w:pPr>
            <w:r>
              <w:t>3,2</w:t>
            </w:r>
          </w:p>
        </w:tc>
        <w:tc>
          <w:tcPr>
            <w:tcW w:w="1361" w:type="dxa"/>
          </w:tcPr>
          <w:p w:rsidR="009F40F1" w:rsidRDefault="009F40F1">
            <w:pPr>
              <w:pStyle w:val="ConsPlusNormal"/>
              <w:jc w:val="center"/>
            </w:pPr>
            <w:r>
              <w:t>3,2</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4,8</w:t>
            </w:r>
          </w:p>
        </w:tc>
        <w:tc>
          <w:tcPr>
            <w:tcW w:w="850" w:type="dxa"/>
          </w:tcPr>
          <w:p w:rsidR="009F40F1" w:rsidRDefault="009F40F1">
            <w:pPr>
              <w:pStyle w:val="ConsPlusNormal"/>
              <w:jc w:val="center"/>
            </w:pPr>
            <w:r>
              <w:t>5,1</w:t>
            </w:r>
          </w:p>
        </w:tc>
        <w:tc>
          <w:tcPr>
            <w:tcW w:w="1304" w:type="dxa"/>
          </w:tcPr>
          <w:p w:rsidR="009F40F1" w:rsidRDefault="009F40F1">
            <w:pPr>
              <w:pStyle w:val="ConsPlusNormal"/>
              <w:jc w:val="center"/>
            </w:pPr>
            <w:r>
              <w:t>3,5</w:t>
            </w:r>
          </w:p>
        </w:tc>
        <w:tc>
          <w:tcPr>
            <w:tcW w:w="1304" w:type="dxa"/>
          </w:tcPr>
          <w:p w:rsidR="009F40F1" w:rsidRDefault="009F40F1">
            <w:pPr>
              <w:pStyle w:val="ConsPlusNormal"/>
              <w:jc w:val="center"/>
            </w:pPr>
            <w:r>
              <w:t>3,4</w:t>
            </w:r>
          </w:p>
        </w:tc>
        <w:tc>
          <w:tcPr>
            <w:tcW w:w="1361" w:type="dxa"/>
          </w:tcPr>
          <w:p w:rsidR="009F40F1" w:rsidRDefault="009F40F1">
            <w:pPr>
              <w:pStyle w:val="ConsPlusNormal"/>
              <w:jc w:val="center"/>
            </w:pPr>
            <w:r>
              <w:t>3,4</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1,6</w:t>
            </w:r>
          </w:p>
        </w:tc>
        <w:tc>
          <w:tcPr>
            <w:tcW w:w="850" w:type="dxa"/>
          </w:tcPr>
          <w:p w:rsidR="009F40F1" w:rsidRDefault="009F40F1">
            <w:pPr>
              <w:pStyle w:val="ConsPlusNormal"/>
              <w:jc w:val="center"/>
            </w:pPr>
            <w:r>
              <w:t>2,1</w:t>
            </w:r>
          </w:p>
        </w:tc>
        <w:tc>
          <w:tcPr>
            <w:tcW w:w="1304" w:type="dxa"/>
          </w:tcPr>
          <w:p w:rsidR="009F40F1" w:rsidRDefault="009F40F1">
            <w:pPr>
              <w:pStyle w:val="ConsPlusNormal"/>
              <w:jc w:val="center"/>
            </w:pPr>
            <w:r>
              <w:t>3,0</w:t>
            </w:r>
          </w:p>
        </w:tc>
        <w:tc>
          <w:tcPr>
            <w:tcW w:w="1304" w:type="dxa"/>
          </w:tcPr>
          <w:p w:rsidR="009F40F1" w:rsidRDefault="009F40F1">
            <w:pPr>
              <w:pStyle w:val="ConsPlusNormal"/>
              <w:jc w:val="center"/>
            </w:pPr>
            <w:r>
              <w:t>3,0</w:t>
            </w:r>
          </w:p>
        </w:tc>
        <w:tc>
          <w:tcPr>
            <w:tcW w:w="1361" w:type="dxa"/>
          </w:tcPr>
          <w:p w:rsidR="009F40F1" w:rsidRDefault="009F40F1">
            <w:pPr>
              <w:pStyle w:val="ConsPlusNormal"/>
              <w:jc w:val="center"/>
            </w:pPr>
            <w:r>
              <w:t>3,0</w:t>
            </w:r>
          </w:p>
        </w:tc>
      </w:tr>
      <w:tr w:rsidR="009F40F1">
        <w:tc>
          <w:tcPr>
            <w:tcW w:w="9015" w:type="dxa"/>
            <w:gridSpan w:val="8"/>
          </w:tcPr>
          <w:p w:rsidR="009F40F1" w:rsidRDefault="009F40F1">
            <w:pPr>
              <w:pStyle w:val="ConsPlusNormal"/>
              <w:jc w:val="center"/>
            </w:pPr>
            <w:r>
              <w:t>Темпы прироста сельского хозяйства,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-6,7</w:t>
            </w:r>
          </w:p>
        </w:tc>
        <w:tc>
          <w:tcPr>
            <w:tcW w:w="624" w:type="dxa"/>
            <w:vMerge w:val="restart"/>
            <w:vAlign w:val="center"/>
          </w:tcPr>
          <w:p w:rsidR="009F40F1" w:rsidRDefault="009F40F1">
            <w:pPr>
              <w:pStyle w:val="ConsPlusNormal"/>
              <w:jc w:val="center"/>
            </w:pPr>
            <w:r>
              <w:t>2,9</w:t>
            </w:r>
          </w:p>
        </w:tc>
        <w:tc>
          <w:tcPr>
            <w:tcW w:w="737" w:type="dxa"/>
          </w:tcPr>
          <w:p w:rsidR="009F40F1" w:rsidRDefault="009F40F1">
            <w:pPr>
              <w:pStyle w:val="ConsPlusNormal"/>
              <w:jc w:val="center"/>
            </w:pPr>
            <w:r>
              <w:t>1,8</w:t>
            </w:r>
          </w:p>
        </w:tc>
        <w:tc>
          <w:tcPr>
            <w:tcW w:w="850" w:type="dxa"/>
          </w:tcPr>
          <w:p w:rsidR="009F40F1" w:rsidRDefault="009F40F1">
            <w:pPr>
              <w:pStyle w:val="ConsPlusNormal"/>
              <w:jc w:val="center"/>
            </w:pPr>
            <w:r>
              <w:t>1,2</w:t>
            </w:r>
          </w:p>
        </w:tc>
        <w:tc>
          <w:tcPr>
            <w:tcW w:w="1304" w:type="dxa"/>
          </w:tcPr>
          <w:p w:rsidR="009F40F1" w:rsidRDefault="009F40F1">
            <w:pPr>
              <w:pStyle w:val="ConsPlusNormal"/>
              <w:jc w:val="center"/>
            </w:pPr>
            <w:r>
              <w:t>1,0</w:t>
            </w:r>
          </w:p>
        </w:tc>
        <w:tc>
          <w:tcPr>
            <w:tcW w:w="1304" w:type="dxa"/>
          </w:tcPr>
          <w:p w:rsidR="009F40F1" w:rsidRDefault="009F40F1">
            <w:pPr>
              <w:pStyle w:val="ConsPlusNormal"/>
              <w:jc w:val="center"/>
            </w:pPr>
            <w:r>
              <w:t>1,1</w:t>
            </w:r>
          </w:p>
        </w:tc>
        <w:tc>
          <w:tcPr>
            <w:tcW w:w="1361" w:type="dxa"/>
          </w:tcPr>
          <w:p w:rsidR="009F40F1" w:rsidRDefault="009F40F1">
            <w:pPr>
              <w:pStyle w:val="ConsPlusNormal"/>
              <w:jc w:val="center"/>
            </w:pPr>
            <w:r>
              <w:t>1,1</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2,0</w:t>
            </w:r>
          </w:p>
        </w:tc>
        <w:tc>
          <w:tcPr>
            <w:tcW w:w="850" w:type="dxa"/>
          </w:tcPr>
          <w:p w:rsidR="009F40F1" w:rsidRDefault="009F40F1">
            <w:pPr>
              <w:pStyle w:val="ConsPlusNormal"/>
              <w:jc w:val="center"/>
            </w:pPr>
            <w:r>
              <w:t>1,7</w:t>
            </w:r>
          </w:p>
        </w:tc>
        <w:tc>
          <w:tcPr>
            <w:tcW w:w="1304" w:type="dxa"/>
          </w:tcPr>
          <w:p w:rsidR="009F40F1" w:rsidRDefault="009F40F1">
            <w:pPr>
              <w:pStyle w:val="ConsPlusNormal"/>
              <w:jc w:val="center"/>
            </w:pPr>
            <w:r>
              <w:t>1,3</w:t>
            </w:r>
          </w:p>
        </w:tc>
        <w:tc>
          <w:tcPr>
            <w:tcW w:w="1304" w:type="dxa"/>
          </w:tcPr>
          <w:p w:rsidR="009F40F1" w:rsidRDefault="009F40F1">
            <w:pPr>
              <w:pStyle w:val="ConsPlusNormal"/>
              <w:jc w:val="center"/>
            </w:pPr>
            <w:r>
              <w:t>1,5</w:t>
            </w:r>
          </w:p>
        </w:tc>
        <w:tc>
          <w:tcPr>
            <w:tcW w:w="1361" w:type="dxa"/>
          </w:tcPr>
          <w:p w:rsidR="009F40F1" w:rsidRDefault="009F40F1">
            <w:pPr>
              <w:pStyle w:val="ConsPlusNormal"/>
              <w:jc w:val="center"/>
            </w:pPr>
            <w:r>
              <w:t>1,5</w:t>
            </w:r>
          </w:p>
        </w:tc>
      </w:tr>
      <w:tr w:rsidR="009F40F1">
        <w:tc>
          <w:tcPr>
            <w:tcW w:w="2098" w:type="dxa"/>
          </w:tcPr>
          <w:p w:rsidR="009F40F1" w:rsidRDefault="009F40F1">
            <w:pPr>
              <w:pStyle w:val="ConsPlusNormal"/>
            </w:pPr>
            <w:r>
              <w:lastRenderedPageBreak/>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1,3</w:t>
            </w:r>
          </w:p>
        </w:tc>
        <w:tc>
          <w:tcPr>
            <w:tcW w:w="850" w:type="dxa"/>
          </w:tcPr>
          <w:p w:rsidR="009F40F1" w:rsidRDefault="009F40F1">
            <w:pPr>
              <w:pStyle w:val="ConsPlusNormal"/>
              <w:jc w:val="center"/>
            </w:pPr>
            <w:r>
              <w:t>0,8</w:t>
            </w:r>
          </w:p>
        </w:tc>
        <w:tc>
          <w:tcPr>
            <w:tcW w:w="1304" w:type="dxa"/>
          </w:tcPr>
          <w:p w:rsidR="009F40F1" w:rsidRDefault="009F40F1">
            <w:pPr>
              <w:pStyle w:val="ConsPlusNormal"/>
              <w:jc w:val="center"/>
            </w:pPr>
            <w:r>
              <w:t>0,5</w:t>
            </w:r>
          </w:p>
        </w:tc>
        <w:tc>
          <w:tcPr>
            <w:tcW w:w="1304" w:type="dxa"/>
          </w:tcPr>
          <w:p w:rsidR="009F40F1" w:rsidRDefault="009F40F1">
            <w:pPr>
              <w:pStyle w:val="ConsPlusNormal"/>
              <w:jc w:val="center"/>
            </w:pPr>
            <w:r>
              <w:t>0,6</w:t>
            </w:r>
          </w:p>
        </w:tc>
        <w:tc>
          <w:tcPr>
            <w:tcW w:w="1361" w:type="dxa"/>
          </w:tcPr>
          <w:p w:rsidR="009F40F1" w:rsidRDefault="009F40F1">
            <w:pPr>
              <w:pStyle w:val="ConsPlusNormal"/>
              <w:jc w:val="center"/>
            </w:pPr>
            <w:r>
              <w:t>0,6</w:t>
            </w:r>
          </w:p>
        </w:tc>
      </w:tr>
      <w:tr w:rsidR="009F40F1">
        <w:tc>
          <w:tcPr>
            <w:tcW w:w="9015" w:type="dxa"/>
            <w:gridSpan w:val="8"/>
          </w:tcPr>
          <w:p w:rsidR="009F40F1" w:rsidRDefault="009F40F1">
            <w:pPr>
              <w:pStyle w:val="ConsPlusNormal"/>
              <w:jc w:val="center"/>
            </w:pPr>
            <w:r>
              <w:t>Темпы прироста объема инвестиций в основной капитал,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-12,6</w:t>
            </w:r>
          </w:p>
        </w:tc>
        <w:tc>
          <w:tcPr>
            <w:tcW w:w="624" w:type="dxa"/>
            <w:vMerge w:val="restart"/>
            <w:vAlign w:val="center"/>
          </w:tcPr>
          <w:p w:rsidR="009F40F1" w:rsidRDefault="009F40F1">
            <w:pPr>
              <w:pStyle w:val="ConsPlusNormal"/>
              <w:jc w:val="center"/>
            </w:pPr>
            <w:r>
              <w:t>-21,9</w:t>
            </w:r>
          </w:p>
        </w:tc>
        <w:tc>
          <w:tcPr>
            <w:tcW w:w="737" w:type="dxa"/>
          </w:tcPr>
          <w:p w:rsidR="009F40F1" w:rsidRDefault="009F40F1">
            <w:pPr>
              <w:pStyle w:val="ConsPlusNormal"/>
              <w:jc w:val="center"/>
            </w:pPr>
            <w:r>
              <w:t>-4,5</w:t>
            </w:r>
          </w:p>
        </w:tc>
        <w:tc>
          <w:tcPr>
            <w:tcW w:w="850" w:type="dxa"/>
          </w:tcPr>
          <w:p w:rsidR="009F40F1" w:rsidRDefault="009F40F1">
            <w:pPr>
              <w:pStyle w:val="ConsPlusNormal"/>
              <w:jc w:val="center"/>
            </w:pPr>
            <w:r>
              <w:t>4,2</w:t>
            </w:r>
          </w:p>
        </w:tc>
        <w:tc>
          <w:tcPr>
            <w:tcW w:w="1304" w:type="dxa"/>
          </w:tcPr>
          <w:p w:rsidR="009F40F1" w:rsidRDefault="009F40F1">
            <w:pPr>
              <w:pStyle w:val="ConsPlusNormal"/>
              <w:jc w:val="center"/>
            </w:pPr>
            <w:r>
              <w:t>5,0</w:t>
            </w:r>
          </w:p>
        </w:tc>
        <w:tc>
          <w:tcPr>
            <w:tcW w:w="1304" w:type="dxa"/>
          </w:tcPr>
          <w:p w:rsidR="009F40F1" w:rsidRDefault="009F40F1">
            <w:pPr>
              <w:pStyle w:val="ConsPlusNormal"/>
              <w:jc w:val="center"/>
            </w:pPr>
            <w:r>
              <w:t>4,5</w:t>
            </w:r>
          </w:p>
        </w:tc>
        <w:tc>
          <w:tcPr>
            <w:tcW w:w="1361" w:type="dxa"/>
          </w:tcPr>
          <w:p w:rsidR="009F40F1" w:rsidRDefault="009F40F1">
            <w:pPr>
              <w:pStyle w:val="ConsPlusNormal"/>
              <w:jc w:val="center"/>
            </w:pPr>
            <w:r>
              <w:t>4,5</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-2,7</w:t>
            </w:r>
          </w:p>
        </w:tc>
        <w:tc>
          <w:tcPr>
            <w:tcW w:w="850" w:type="dxa"/>
          </w:tcPr>
          <w:p w:rsidR="009F40F1" w:rsidRDefault="009F40F1">
            <w:pPr>
              <w:pStyle w:val="ConsPlusNormal"/>
              <w:jc w:val="center"/>
            </w:pPr>
            <w:r>
              <w:t>4,3</w:t>
            </w:r>
          </w:p>
        </w:tc>
        <w:tc>
          <w:tcPr>
            <w:tcW w:w="1304" w:type="dxa"/>
          </w:tcPr>
          <w:p w:rsidR="009F40F1" w:rsidRDefault="009F40F1">
            <w:pPr>
              <w:pStyle w:val="ConsPlusNormal"/>
              <w:jc w:val="center"/>
            </w:pPr>
            <w:r>
              <w:t>6,5</w:t>
            </w:r>
          </w:p>
        </w:tc>
        <w:tc>
          <w:tcPr>
            <w:tcW w:w="1304" w:type="dxa"/>
          </w:tcPr>
          <w:p w:rsidR="009F40F1" w:rsidRDefault="009F40F1">
            <w:pPr>
              <w:pStyle w:val="ConsPlusNormal"/>
              <w:jc w:val="center"/>
            </w:pPr>
            <w:r>
              <w:t>6,0</w:t>
            </w:r>
          </w:p>
        </w:tc>
        <w:tc>
          <w:tcPr>
            <w:tcW w:w="1361" w:type="dxa"/>
          </w:tcPr>
          <w:p w:rsidR="009F40F1" w:rsidRDefault="009F40F1">
            <w:pPr>
              <w:pStyle w:val="ConsPlusNormal"/>
              <w:jc w:val="center"/>
            </w:pPr>
            <w:r>
              <w:t>6,0</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-5,6</w:t>
            </w:r>
          </w:p>
        </w:tc>
        <w:tc>
          <w:tcPr>
            <w:tcW w:w="850" w:type="dxa"/>
          </w:tcPr>
          <w:p w:rsidR="009F40F1" w:rsidRDefault="009F40F1">
            <w:pPr>
              <w:pStyle w:val="ConsPlusNormal"/>
              <w:jc w:val="center"/>
            </w:pPr>
            <w:r>
              <w:t>4,0</w:t>
            </w:r>
          </w:p>
        </w:tc>
        <w:tc>
          <w:tcPr>
            <w:tcW w:w="1304" w:type="dxa"/>
          </w:tcPr>
          <w:p w:rsidR="009F40F1" w:rsidRDefault="009F40F1">
            <w:pPr>
              <w:pStyle w:val="ConsPlusNormal"/>
              <w:jc w:val="center"/>
            </w:pPr>
            <w:r>
              <w:t>5,0</w:t>
            </w:r>
          </w:p>
        </w:tc>
        <w:tc>
          <w:tcPr>
            <w:tcW w:w="1304" w:type="dxa"/>
          </w:tcPr>
          <w:p w:rsidR="009F40F1" w:rsidRDefault="009F40F1">
            <w:pPr>
              <w:pStyle w:val="ConsPlusNormal"/>
              <w:jc w:val="center"/>
            </w:pPr>
            <w:r>
              <w:t>4,0</w:t>
            </w:r>
          </w:p>
        </w:tc>
        <w:tc>
          <w:tcPr>
            <w:tcW w:w="1361" w:type="dxa"/>
          </w:tcPr>
          <w:p w:rsidR="009F40F1" w:rsidRDefault="009F40F1">
            <w:pPr>
              <w:pStyle w:val="ConsPlusNormal"/>
              <w:jc w:val="center"/>
            </w:pPr>
            <w:r>
              <w:t>4,0</w:t>
            </w:r>
          </w:p>
        </w:tc>
      </w:tr>
      <w:tr w:rsidR="009F40F1">
        <w:tc>
          <w:tcPr>
            <w:tcW w:w="9015" w:type="dxa"/>
            <w:gridSpan w:val="8"/>
          </w:tcPr>
          <w:p w:rsidR="009F40F1" w:rsidRDefault="009F40F1">
            <w:pPr>
              <w:pStyle w:val="ConsPlusNormal"/>
              <w:jc w:val="center"/>
            </w:pPr>
            <w:r>
              <w:t>Динамика объема платных услуг населению,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-2,5</w:t>
            </w:r>
          </w:p>
        </w:tc>
        <w:tc>
          <w:tcPr>
            <w:tcW w:w="624" w:type="dxa"/>
            <w:vMerge w:val="restart"/>
            <w:vAlign w:val="center"/>
          </w:tcPr>
          <w:p w:rsidR="009F40F1" w:rsidRDefault="009F40F1">
            <w:pPr>
              <w:pStyle w:val="ConsPlusNormal"/>
              <w:jc w:val="center"/>
            </w:pPr>
            <w:r>
              <w:t>-2</w:t>
            </w:r>
          </w:p>
        </w:tc>
        <w:tc>
          <w:tcPr>
            <w:tcW w:w="737" w:type="dxa"/>
          </w:tcPr>
          <w:p w:rsidR="009F40F1" w:rsidRDefault="009F40F1">
            <w:pPr>
              <w:pStyle w:val="ConsPlusNormal"/>
              <w:jc w:val="center"/>
            </w:pPr>
            <w:r>
              <w:t>0</w:t>
            </w:r>
          </w:p>
        </w:tc>
        <w:tc>
          <w:tcPr>
            <w:tcW w:w="850" w:type="dxa"/>
          </w:tcPr>
          <w:p w:rsidR="009F40F1" w:rsidRDefault="009F40F1">
            <w:pPr>
              <w:pStyle w:val="ConsPlusNormal"/>
              <w:jc w:val="center"/>
            </w:pPr>
            <w:r>
              <w:t>2,0</w:t>
            </w:r>
          </w:p>
        </w:tc>
        <w:tc>
          <w:tcPr>
            <w:tcW w:w="1304" w:type="dxa"/>
          </w:tcPr>
          <w:p w:rsidR="009F40F1" w:rsidRDefault="009F40F1">
            <w:pPr>
              <w:pStyle w:val="ConsPlusNormal"/>
              <w:jc w:val="center"/>
            </w:pPr>
            <w:r>
              <w:t>2,0</w:t>
            </w:r>
          </w:p>
        </w:tc>
        <w:tc>
          <w:tcPr>
            <w:tcW w:w="1304" w:type="dxa"/>
          </w:tcPr>
          <w:p w:rsidR="009F40F1" w:rsidRDefault="009F40F1">
            <w:pPr>
              <w:pStyle w:val="ConsPlusNormal"/>
              <w:jc w:val="center"/>
            </w:pPr>
            <w:r>
              <w:t>2,0</w:t>
            </w:r>
          </w:p>
        </w:tc>
        <w:tc>
          <w:tcPr>
            <w:tcW w:w="1361" w:type="dxa"/>
          </w:tcPr>
          <w:p w:rsidR="009F40F1" w:rsidRDefault="009F40F1">
            <w:pPr>
              <w:pStyle w:val="ConsPlusNormal"/>
              <w:jc w:val="center"/>
            </w:pPr>
            <w:r>
              <w:t>2,0</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0,5</w:t>
            </w:r>
          </w:p>
        </w:tc>
        <w:tc>
          <w:tcPr>
            <w:tcW w:w="850" w:type="dxa"/>
          </w:tcPr>
          <w:p w:rsidR="009F40F1" w:rsidRDefault="009F40F1">
            <w:pPr>
              <w:pStyle w:val="ConsPlusNormal"/>
              <w:jc w:val="center"/>
            </w:pPr>
            <w:r>
              <w:t>3,0</w:t>
            </w:r>
          </w:p>
        </w:tc>
        <w:tc>
          <w:tcPr>
            <w:tcW w:w="1304" w:type="dxa"/>
          </w:tcPr>
          <w:p w:rsidR="009F40F1" w:rsidRDefault="009F40F1">
            <w:pPr>
              <w:pStyle w:val="ConsPlusNormal"/>
              <w:jc w:val="center"/>
            </w:pPr>
            <w:r>
              <w:t>3,1</w:t>
            </w:r>
          </w:p>
        </w:tc>
        <w:tc>
          <w:tcPr>
            <w:tcW w:w="1304" w:type="dxa"/>
          </w:tcPr>
          <w:p w:rsidR="009F40F1" w:rsidRDefault="009F40F1">
            <w:pPr>
              <w:pStyle w:val="ConsPlusNormal"/>
              <w:jc w:val="center"/>
            </w:pPr>
            <w:r>
              <w:t>3,0</w:t>
            </w:r>
          </w:p>
        </w:tc>
        <w:tc>
          <w:tcPr>
            <w:tcW w:w="1361" w:type="dxa"/>
          </w:tcPr>
          <w:p w:rsidR="009F40F1" w:rsidRDefault="009F40F1">
            <w:pPr>
              <w:pStyle w:val="ConsPlusNormal"/>
              <w:jc w:val="center"/>
            </w:pPr>
            <w:r>
              <w:t>3,0</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-2</w:t>
            </w:r>
          </w:p>
        </w:tc>
        <w:tc>
          <w:tcPr>
            <w:tcW w:w="850" w:type="dxa"/>
          </w:tcPr>
          <w:p w:rsidR="009F40F1" w:rsidRDefault="009F40F1">
            <w:pPr>
              <w:pStyle w:val="ConsPlusNormal"/>
              <w:jc w:val="center"/>
            </w:pPr>
            <w:r>
              <w:t>1,0</w:t>
            </w:r>
          </w:p>
        </w:tc>
        <w:tc>
          <w:tcPr>
            <w:tcW w:w="1304" w:type="dxa"/>
          </w:tcPr>
          <w:p w:rsidR="009F40F1" w:rsidRDefault="009F40F1">
            <w:pPr>
              <w:pStyle w:val="ConsPlusNormal"/>
              <w:jc w:val="center"/>
            </w:pPr>
            <w:r>
              <w:t>1,9</w:t>
            </w:r>
          </w:p>
        </w:tc>
        <w:tc>
          <w:tcPr>
            <w:tcW w:w="1304" w:type="dxa"/>
          </w:tcPr>
          <w:p w:rsidR="009F40F1" w:rsidRDefault="009F40F1">
            <w:pPr>
              <w:pStyle w:val="ConsPlusNormal"/>
              <w:jc w:val="center"/>
            </w:pPr>
            <w:r>
              <w:t>1,9</w:t>
            </w:r>
          </w:p>
        </w:tc>
        <w:tc>
          <w:tcPr>
            <w:tcW w:w="1361" w:type="dxa"/>
          </w:tcPr>
          <w:p w:rsidR="009F40F1" w:rsidRDefault="009F40F1">
            <w:pPr>
              <w:pStyle w:val="ConsPlusNormal"/>
              <w:jc w:val="center"/>
            </w:pPr>
            <w:r>
              <w:t>1,9</w:t>
            </w:r>
          </w:p>
        </w:tc>
      </w:tr>
      <w:tr w:rsidR="009F40F1">
        <w:tc>
          <w:tcPr>
            <w:tcW w:w="9015" w:type="dxa"/>
            <w:gridSpan w:val="8"/>
          </w:tcPr>
          <w:p w:rsidR="009F40F1" w:rsidRDefault="009F40F1">
            <w:pPr>
              <w:pStyle w:val="ConsPlusNormal"/>
              <w:jc w:val="center"/>
            </w:pPr>
            <w:r>
              <w:t>Динамика оборота розничной торговли,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3,1</w:t>
            </w:r>
          </w:p>
        </w:tc>
        <w:tc>
          <w:tcPr>
            <w:tcW w:w="624" w:type="dxa"/>
            <w:vMerge w:val="restart"/>
            <w:vAlign w:val="center"/>
          </w:tcPr>
          <w:p w:rsidR="009F40F1" w:rsidRDefault="009F40F1">
            <w:pPr>
              <w:pStyle w:val="ConsPlusNormal"/>
              <w:jc w:val="center"/>
            </w:pPr>
            <w:r>
              <w:t>0,5</w:t>
            </w:r>
          </w:p>
        </w:tc>
        <w:tc>
          <w:tcPr>
            <w:tcW w:w="737" w:type="dxa"/>
          </w:tcPr>
          <w:p w:rsidR="009F40F1" w:rsidRDefault="009F40F1">
            <w:pPr>
              <w:pStyle w:val="ConsPlusNormal"/>
              <w:jc w:val="center"/>
            </w:pPr>
            <w:r>
              <w:t>0,5</w:t>
            </w:r>
          </w:p>
        </w:tc>
        <w:tc>
          <w:tcPr>
            <w:tcW w:w="850" w:type="dxa"/>
          </w:tcPr>
          <w:p w:rsidR="009F40F1" w:rsidRDefault="009F40F1">
            <w:pPr>
              <w:pStyle w:val="ConsPlusNormal"/>
              <w:jc w:val="center"/>
            </w:pPr>
            <w:r>
              <w:t>1,0</w:t>
            </w:r>
          </w:p>
        </w:tc>
        <w:tc>
          <w:tcPr>
            <w:tcW w:w="1304" w:type="dxa"/>
          </w:tcPr>
          <w:p w:rsidR="009F40F1" w:rsidRDefault="009F40F1">
            <w:pPr>
              <w:pStyle w:val="ConsPlusNormal"/>
              <w:jc w:val="center"/>
            </w:pPr>
            <w:r>
              <w:t>2,4</w:t>
            </w:r>
          </w:p>
        </w:tc>
        <w:tc>
          <w:tcPr>
            <w:tcW w:w="1304" w:type="dxa"/>
          </w:tcPr>
          <w:p w:rsidR="009F40F1" w:rsidRDefault="009F40F1">
            <w:pPr>
              <w:pStyle w:val="ConsPlusNormal"/>
              <w:jc w:val="center"/>
            </w:pPr>
            <w:r>
              <w:t>2,1</w:t>
            </w:r>
          </w:p>
        </w:tc>
        <w:tc>
          <w:tcPr>
            <w:tcW w:w="1361" w:type="dxa"/>
          </w:tcPr>
          <w:p w:rsidR="009F40F1" w:rsidRDefault="009F40F1">
            <w:pPr>
              <w:pStyle w:val="ConsPlusNormal"/>
              <w:jc w:val="center"/>
            </w:pPr>
            <w:r>
              <w:t>2,1</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0,5</w:t>
            </w:r>
          </w:p>
        </w:tc>
        <w:tc>
          <w:tcPr>
            <w:tcW w:w="850" w:type="dxa"/>
          </w:tcPr>
          <w:p w:rsidR="009F40F1" w:rsidRDefault="009F40F1">
            <w:pPr>
              <w:pStyle w:val="ConsPlusNormal"/>
              <w:jc w:val="center"/>
            </w:pPr>
            <w:r>
              <w:t>1,0</w:t>
            </w:r>
          </w:p>
        </w:tc>
        <w:tc>
          <w:tcPr>
            <w:tcW w:w="1304" w:type="dxa"/>
          </w:tcPr>
          <w:p w:rsidR="009F40F1" w:rsidRDefault="009F40F1">
            <w:pPr>
              <w:pStyle w:val="ConsPlusNormal"/>
              <w:jc w:val="center"/>
            </w:pPr>
            <w:r>
              <w:t>3,0</w:t>
            </w:r>
          </w:p>
        </w:tc>
        <w:tc>
          <w:tcPr>
            <w:tcW w:w="1304" w:type="dxa"/>
          </w:tcPr>
          <w:p w:rsidR="009F40F1" w:rsidRDefault="009F40F1">
            <w:pPr>
              <w:pStyle w:val="ConsPlusNormal"/>
              <w:jc w:val="center"/>
            </w:pPr>
            <w:r>
              <w:t>2,7</w:t>
            </w:r>
          </w:p>
        </w:tc>
        <w:tc>
          <w:tcPr>
            <w:tcW w:w="1361" w:type="dxa"/>
          </w:tcPr>
          <w:p w:rsidR="009F40F1" w:rsidRDefault="009F40F1">
            <w:pPr>
              <w:pStyle w:val="ConsPlusNormal"/>
              <w:jc w:val="center"/>
            </w:pPr>
            <w:r>
              <w:t>2,7</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0,0</w:t>
            </w:r>
          </w:p>
        </w:tc>
        <w:tc>
          <w:tcPr>
            <w:tcW w:w="850" w:type="dxa"/>
          </w:tcPr>
          <w:p w:rsidR="009F40F1" w:rsidRDefault="009F40F1">
            <w:pPr>
              <w:pStyle w:val="ConsPlusNormal"/>
              <w:jc w:val="center"/>
            </w:pPr>
            <w:r>
              <w:t>0,5</w:t>
            </w:r>
          </w:p>
        </w:tc>
        <w:tc>
          <w:tcPr>
            <w:tcW w:w="1304" w:type="dxa"/>
          </w:tcPr>
          <w:p w:rsidR="009F40F1" w:rsidRDefault="009F40F1">
            <w:pPr>
              <w:pStyle w:val="ConsPlusNormal"/>
              <w:jc w:val="center"/>
            </w:pPr>
            <w:r>
              <w:t>1,5</w:t>
            </w:r>
          </w:p>
        </w:tc>
        <w:tc>
          <w:tcPr>
            <w:tcW w:w="1304" w:type="dxa"/>
          </w:tcPr>
          <w:p w:rsidR="009F40F1" w:rsidRDefault="009F40F1">
            <w:pPr>
              <w:pStyle w:val="ConsPlusNormal"/>
              <w:jc w:val="center"/>
            </w:pPr>
            <w:r>
              <w:t>1,3</w:t>
            </w:r>
          </w:p>
        </w:tc>
        <w:tc>
          <w:tcPr>
            <w:tcW w:w="1361" w:type="dxa"/>
          </w:tcPr>
          <w:p w:rsidR="009F40F1" w:rsidRDefault="009F40F1">
            <w:pPr>
              <w:pStyle w:val="ConsPlusNormal"/>
              <w:jc w:val="center"/>
            </w:pPr>
            <w:r>
              <w:t>1,3</w:t>
            </w:r>
          </w:p>
        </w:tc>
      </w:tr>
      <w:tr w:rsidR="009F40F1">
        <w:tc>
          <w:tcPr>
            <w:tcW w:w="9015" w:type="dxa"/>
            <w:gridSpan w:val="8"/>
          </w:tcPr>
          <w:p w:rsidR="009F40F1" w:rsidRDefault="009F40F1">
            <w:pPr>
              <w:pStyle w:val="ConsPlusNormal"/>
              <w:jc w:val="center"/>
            </w:pPr>
            <w:r>
              <w:t>Динамика реальных располагаемые доходов населения, в процентах к предыдущему периоду</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-3,0</w:t>
            </w:r>
          </w:p>
        </w:tc>
        <w:tc>
          <w:tcPr>
            <w:tcW w:w="624" w:type="dxa"/>
            <w:vMerge w:val="restart"/>
            <w:vAlign w:val="center"/>
          </w:tcPr>
          <w:p w:rsidR="009F40F1" w:rsidRDefault="009F40F1">
            <w:pPr>
              <w:pStyle w:val="ConsPlusNormal"/>
              <w:jc w:val="center"/>
            </w:pPr>
            <w:r>
              <w:t>-3,7</w:t>
            </w:r>
          </w:p>
        </w:tc>
        <w:tc>
          <w:tcPr>
            <w:tcW w:w="737" w:type="dxa"/>
          </w:tcPr>
          <w:p w:rsidR="009F40F1" w:rsidRDefault="009F40F1">
            <w:pPr>
              <w:pStyle w:val="ConsPlusNormal"/>
              <w:jc w:val="center"/>
            </w:pPr>
            <w:r>
              <w:t>0</w:t>
            </w:r>
          </w:p>
        </w:tc>
        <w:tc>
          <w:tcPr>
            <w:tcW w:w="850" w:type="dxa"/>
          </w:tcPr>
          <w:p w:rsidR="009F40F1" w:rsidRDefault="009F40F1">
            <w:pPr>
              <w:pStyle w:val="ConsPlusNormal"/>
              <w:jc w:val="center"/>
            </w:pPr>
            <w:r>
              <w:t>0,7</w:t>
            </w:r>
          </w:p>
        </w:tc>
        <w:tc>
          <w:tcPr>
            <w:tcW w:w="1304" w:type="dxa"/>
          </w:tcPr>
          <w:p w:rsidR="009F40F1" w:rsidRDefault="009F40F1">
            <w:pPr>
              <w:pStyle w:val="ConsPlusNormal"/>
              <w:jc w:val="center"/>
            </w:pPr>
            <w:r>
              <w:t>2,4</w:t>
            </w:r>
          </w:p>
        </w:tc>
        <w:tc>
          <w:tcPr>
            <w:tcW w:w="1304" w:type="dxa"/>
          </w:tcPr>
          <w:p w:rsidR="009F40F1" w:rsidRDefault="009F40F1">
            <w:pPr>
              <w:pStyle w:val="ConsPlusNormal"/>
              <w:jc w:val="center"/>
            </w:pPr>
            <w:r>
              <w:t>2,3</w:t>
            </w:r>
          </w:p>
        </w:tc>
        <w:tc>
          <w:tcPr>
            <w:tcW w:w="1361" w:type="dxa"/>
          </w:tcPr>
          <w:p w:rsidR="009F40F1" w:rsidRDefault="009F40F1">
            <w:pPr>
              <w:pStyle w:val="ConsPlusNormal"/>
              <w:jc w:val="center"/>
            </w:pPr>
            <w:r>
              <w:t>2,3</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0,4</w:t>
            </w:r>
          </w:p>
        </w:tc>
        <w:tc>
          <w:tcPr>
            <w:tcW w:w="850" w:type="dxa"/>
          </w:tcPr>
          <w:p w:rsidR="009F40F1" w:rsidRDefault="009F40F1">
            <w:pPr>
              <w:pStyle w:val="ConsPlusNormal"/>
              <w:jc w:val="center"/>
            </w:pPr>
            <w:r>
              <w:t>0,9</w:t>
            </w:r>
          </w:p>
        </w:tc>
        <w:tc>
          <w:tcPr>
            <w:tcW w:w="1304" w:type="dxa"/>
          </w:tcPr>
          <w:p w:rsidR="009F40F1" w:rsidRDefault="009F40F1">
            <w:pPr>
              <w:pStyle w:val="ConsPlusNormal"/>
              <w:jc w:val="center"/>
            </w:pPr>
            <w:r>
              <w:t>3,0</w:t>
            </w:r>
          </w:p>
        </w:tc>
        <w:tc>
          <w:tcPr>
            <w:tcW w:w="1304" w:type="dxa"/>
          </w:tcPr>
          <w:p w:rsidR="009F40F1" w:rsidRDefault="009F40F1">
            <w:pPr>
              <w:pStyle w:val="ConsPlusNormal"/>
              <w:jc w:val="center"/>
            </w:pPr>
            <w:r>
              <w:t>2,9</w:t>
            </w:r>
          </w:p>
        </w:tc>
        <w:tc>
          <w:tcPr>
            <w:tcW w:w="1361" w:type="dxa"/>
          </w:tcPr>
          <w:p w:rsidR="009F40F1" w:rsidRDefault="009F40F1">
            <w:pPr>
              <w:pStyle w:val="ConsPlusNormal"/>
              <w:jc w:val="center"/>
            </w:pPr>
            <w:r>
              <w:t>2,9</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0</w:t>
            </w:r>
          </w:p>
        </w:tc>
        <w:tc>
          <w:tcPr>
            <w:tcW w:w="850" w:type="dxa"/>
          </w:tcPr>
          <w:p w:rsidR="009F40F1" w:rsidRDefault="009F40F1">
            <w:pPr>
              <w:pStyle w:val="ConsPlusNormal"/>
              <w:jc w:val="center"/>
            </w:pPr>
            <w:r>
              <w:t>0,7</w:t>
            </w:r>
          </w:p>
        </w:tc>
        <w:tc>
          <w:tcPr>
            <w:tcW w:w="1304" w:type="dxa"/>
          </w:tcPr>
          <w:p w:rsidR="009F40F1" w:rsidRDefault="009F40F1">
            <w:pPr>
              <w:pStyle w:val="ConsPlusNormal"/>
              <w:jc w:val="center"/>
            </w:pPr>
            <w:r>
              <w:t>1,6</w:t>
            </w:r>
          </w:p>
        </w:tc>
        <w:tc>
          <w:tcPr>
            <w:tcW w:w="1304" w:type="dxa"/>
          </w:tcPr>
          <w:p w:rsidR="009F40F1" w:rsidRDefault="009F40F1">
            <w:pPr>
              <w:pStyle w:val="ConsPlusNormal"/>
              <w:jc w:val="center"/>
            </w:pPr>
            <w:r>
              <w:t>1,5</w:t>
            </w:r>
          </w:p>
        </w:tc>
        <w:tc>
          <w:tcPr>
            <w:tcW w:w="1361" w:type="dxa"/>
          </w:tcPr>
          <w:p w:rsidR="009F40F1" w:rsidRDefault="009F40F1">
            <w:pPr>
              <w:pStyle w:val="ConsPlusNormal"/>
              <w:jc w:val="center"/>
            </w:pPr>
            <w:r>
              <w:t>1,5</w:t>
            </w:r>
          </w:p>
        </w:tc>
      </w:tr>
      <w:tr w:rsidR="009F40F1">
        <w:tc>
          <w:tcPr>
            <w:tcW w:w="9015" w:type="dxa"/>
            <w:gridSpan w:val="8"/>
          </w:tcPr>
          <w:p w:rsidR="009F40F1" w:rsidRDefault="009F40F1">
            <w:pPr>
              <w:pStyle w:val="ConsPlusNormal"/>
              <w:jc w:val="center"/>
            </w:pPr>
            <w:r>
              <w:t>Динамика реальной заработной платы,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1,4</w:t>
            </w:r>
          </w:p>
        </w:tc>
        <w:tc>
          <w:tcPr>
            <w:tcW w:w="624" w:type="dxa"/>
            <w:vMerge w:val="restart"/>
            <w:vAlign w:val="center"/>
          </w:tcPr>
          <w:p w:rsidR="009F40F1" w:rsidRDefault="009F40F1">
            <w:pPr>
              <w:pStyle w:val="ConsPlusNormal"/>
              <w:jc w:val="center"/>
            </w:pPr>
            <w:r>
              <w:t>4,5</w:t>
            </w:r>
          </w:p>
        </w:tc>
        <w:tc>
          <w:tcPr>
            <w:tcW w:w="737" w:type="dxa"/>
          </w:tcPr>
          <w:p w:rsidR="009F40F1" w:rsidRDefault="009F40F1">
            <w:pPr>
              <w:pStyle w:val="ConsPlusNormal"/>
              <w:jc w:val="center"/>
            </w:pPr>
            <w:r>
              <w:t>1,4</w:t>
            </w:r>
          </w:p>
        </w:tc>
        <w:tc>
          <w:tcPr>
            <w:tcW w:w="850" w:type="dxa"/>
          </w:tcPr>
          <w:p w:rsidR="009F40F1" w:rsidRDefault="009F40F1">
            <w:pPr>
              <w:pStyle w:val="ConsPlusNormal"/>
              <w:jc w:val="center"/>
            </w:pPr>
            <w:r>
              <w:t>0,4</w:t>
            </w:r>
          </w:p>
        </w:tc>
        <w:tc>
          <w:tcPr>
            <w:tcW w:w="1304" w:type="dxa"/>
          </w:tcPr>
          <w:p w:rsidR="009F40F1" w:rsidRDefault="009F40F1">
            <w:pPr>
              <w:pStyle w:val="ConsPlusNormal"/>
              <w:jc w:val="center"/>
            </w:pPr>
            <w:r>
              <w:t>3,5</w:t>
            </w:r>
          </w:p>
        </w:tc>
        <w:tc>
          <w:tcPr>
            <w:tcW w:w="1304" w:type="dxa"/>
          </w:tcPr>
          <w:p w:rsidR="009F40F1" w:rsidRDefault="009F40F1">
            <w:pPr>
              <w:pStyle w:val="ConsPlusNormal"/>
              <w:jc w:val="center"/>
            </w:pPr>
            <w:r>
              <w:t>3,6</w:t>
            </w:r>
          </w:p>
        </w:tc>
        <w:tc>
          <w:tcPr>
            <w:tcW w:w="1361" w:type="dxa"/>
          </w:tcPr>
          <w:p w:rsidR="009F40F1" w:rsidRDefault="009F40F1">
            <w:pPr>
              <w:pStyle w:val="ConsPlusNormal"/>
              <w:jc w:val="center"/>
            </w:pPr>
            <w:r>
              <w:t>3,6</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1,5</w:t>
            </w:r>
          </w:p>
        </w:tc>
        <w:tc>
          <w:tcPr>
            <w:tcW w:w="850" w:type="dxa"/>
          </w:tcPr>
          <w:p w:rsidR="009F40F1" w:rsidRDefault="009F40F1">
            <w:pPr>
              <w:pStyle w:val="ConsPlusNormal"/>
              <w:jc w:val="center"/>
            </w:pPr>
            <w:r>
              <w:t>0,5</w:t>
            </w:r>
          </w:p>
        </w:tc>
        <w:tc>
          <w:tcPr>
            <w:tcW w:w="1304" w:type="dxa"/>
          </w:tcPr>
          <w:p w:rsidR="009F40F1" w:rsidRDefault="009F40F1">
            <w:pPr>
              <w:pStyle w:val="ConsPlusNormal"/>
              <w:jc w:val="center"/>
            </w:pPr>
            <w:r>
              <w:t>4,3</w:t>
            </w:r>
          </w:p>
        </w:tc>
        <w:tc>
          <w:tcPr>
            <w:tcW w:w="1304" w:type="dxa"/>
          </w:tcPr>
          <w:p w:rsidR="009F40F1" w:rsidRDefault="009F40F1">
            <w:pPr>
              <w:pStyle w:val="ConsPlusNormal"/>
              <w:jc w:val="center"/>
            </w:pPr>
            <w:r>
              <w:t>4,2</w:t>
            </w:r>
          </w:p>
        </w:tc>
        <w:tc>
          <w:tcPr>
            <w:tcW w:w="1361" w:type="dxa"/>
          </w:tcPr>
          <w:p w:rsidR="009F40F1" w:rsidRDefault="009F40F1">
            <w:pPr>
              <w:pStyle w:val="ConsPlusNormal"/>
              <w:jc w:val="center"/>
            </w:pPr>
            <w:r>
              <w:t>4,2</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1,3</w:t>
            </w:r>
          </w:p>
        </w:tc>
        <w:tc>
          <w:tcPr>
            <w:tcW w:w="850" w:type="dxa"/>
          </w:tcPr>
          <w:p w:rsidR="009F40F1" w:rsidRDefault="009F40F1">
            <w:pPr>
              <w:pStyle w:val="ConsPlusNormal"/>
              <w:jc w:val="center"/>
            </w:pPr>
            <w:r>
              <w:t>0,3</w:t>
            </w:r>
          </w:p>
        </w:tc>
        <w:tc>
          <w:tcPr>
            <w:tcW w:w="1304" w:type="dxa"/>
          </w:tcPr>
          <w:p w:rsidR="009F40F1" w:rsidRDefault="009F40F1">
            <w:pPr>
              <w:pStyle w:val="ConsPlusNormal"/>
              <w:jc w:val="center"/>
            </w:pPr>
            <w:r>
              <w:t>2,7</w:t>
            </w:r>
          </w:p>
        </w:tc>
        <w:tc>
          <w:tcPr>
            <w:tcW w:w="1304" w:type="dxa"/>
          </w:tcPr>
          <w:p w:rsidR="009F40F1" w:rsidRDefault="009F40F1">
            <w:pPr>
              <w:pStyle w:val="ConsPlusNormal"/>
              <w:jc w:val="center"/>
            </w:pPr>
            <w:r>
              <w:t>2,8</w:t>
            </w:r>
          </w:p>
        </w:tc>
        <w:tc>
          <w:tcPr>
            <w:tcW w:w="1361" w:type="dxa"/>
          </w:tcPr>
          <w:p w:rsidR="009F40F1" w:rsidRDefault="009F40F1">
            <w:pPr>
              <w:pStyle w:val="ConsPlusNormal"/>
              <w:jc w:val="center"/>
            </w:pPr>
            <w:r>
              <w:t>2,8</w:t>
            </w:r>
          </w:p>
        </w:tc>
      </w:tr>
      <w:tr w:rsidR="009F40F1">
        <w:tc>
          <w:tcPr>
            <w:tcW w:w="9015" w:type="dxa"/>
            <w:gridSpan w:val="8"/>
          </w:tcPr>
          <w:p w:rsidR="009F40F1" w:rsidRDefault="009F40F1">
            <w:pPr>
              <w:pStyle w:val="ConsPlusNormal"/>
              <w:jc w:val="center"/>
            </w:pPr>
            <w:r>
              <w:t>Темпы прироста производительности труда,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2,4</w:t>
            </w:r>
          </w:p>
        </w:tc>
        <w:tc>
          <w:tcPr>
            <w:tcW w:w="624" w:type="dxa"/>
            <w:vMerge w:val="restart"/>
            <w:vAlign w:val="center"/>
          </w:tcPr>
          <w:p w:rsidR="009F40F1" w:rsidRDefault="009F40F1">
            <w:pPr>
              <w:pStyle w:val="ConsPlusNormal"/>
              <w:jc w:val="center"/>
            </w:pPr>
            <w:r>
              <w:t>2,3</w:t>
            </w:r>
          </w:p>
        </w:tc>
        <w:tc>
          <w:tcPr>
            <w:tcW w:w="737" w:type="dxa"/>
          </w:tcPr>
          <w:p w:rsidR="009F40F1" w:rsidRDefault="009F40F1">
            <w:pPr>
              <w:pStyle w:val="ConsPlusNormal"/>
              <w:jc w:val="center"/>
            </w:pPr>
            <w:r>
              <w:t>5,4</w:t>
            </w:r>
          </w:p>
        </w:tc>
        <w:tc>
          <w:tcPr>
            <w:tcW w:w="850" w:type="dxa"/>
          </w:tcPr>
          <w:p w:rsidR="009F40F1" w:rsidRDefault="009F40F1">
            <w:pPr>
              <w:pStyle w:val="ConsPlusNormal"/>
              <w:jc w:val="center"/>
            </w:pPr>
            <w:r>
              <w:t>6,4</w:t>
            </w:r>
          </w:p>
        </w:tc>
        <w:tc>
          <w:tcPr>
            <w:tcW w:w="1304" w:type="dxa"/>
          </w:tcPr>
          <w:p w:rsidR="009F40F1" w:rsidRDefault="009F40F1">
            <w:pPr>
              <w:pStyle w:val="ConsPlusNormal"/>
              <w:jc w:val="center"/>
            </w:pPr>
            <w:r>
              <w:t>1,8</w:t>
            </w:r>
          </w:p>
        </w:tc>
        <w:tc>
          <w:tcPr>
            <w:tcW w:w="1304" w:type="dxa"/>
          </w:tcPr>
          <w:p w:rsidR="009F40F1" w:rsidRDefault="009F40F1">
            <w:pPr>
              <w:pStyle w:val="ConsPlusNormal"/>
              <w:jc w:val="center"/>
            </w:pPr>
            <w:r>
              <w:t>1,7</w:t>
            </w:r>
          </w:p>
        </w:tc>
        <w:tc>
          <w:tcPr>
            <w:tcW w:w="1361" w:type="dxa"/>
          </w:tcPr>
          <w:p w:rsidR="009F40F1" w:rsidRDefault="009F40F1">
            <w:pPr>
              <w:pStyle w:val="ConsPlusNormal"/>
              <w:jc w:val="center"/>
            </w:pPr>
            <w:r>
              <w:t>1,7</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8,6</w:t>
            </w:r>
          </w:p>
        </w:tc>
        <w:tc>
          <w:tcPr>
            <w:tcW w:w="850" w:type="dxa"/>
          </w:tcPr>
          <w:p w:rsidR="009F40F1" w:rsidRDefault="009F40F1">
            <w:pPr>
              <w:pStyle w:val="ConsPlusNormal"/>
              <w:jc w:val="center"/>
            </w:pPr>
            <w:r>
              <w:t>8,6</w:t>
            </w:r>
          </w:p>
        </w:tc>
        <w:tc>
          <w:tcPr>
            <w:tcW w:w="1304" w:type="dxa"/>
          </w:tcPr>
          <w:p w:rsidR="009F40F1" w:rsidRDefault="009F40F1">
            <w:pPr>
              <w:pStyle w:val="ConsPlusNormal"/>
              <w:jc w:val="center"/>
            </w:pPr>
            <w:r>
              <w:t>3,3</w:t>
            </w:r>
          </w:p>
        </w:tc>
        <w:tc>
          <w:tcPr>
            <w:tcW w:w="1304" w:type="dxa"/>
          </w:tcPr>
          <w:p w:rsidR="009F40F1" w:rsidRDefault="009F40F1">
            <w:pPr>
              <w:pStyle w:val="ConsPlusNormal"/>
              <w:jc w:val="center"/>
            </w:pPr>
            <w:r>
              <w:t>3,3</w:t>
            </w:r>
          </w:p>
        </w:tc>
        <w:tc>
          <w:tcPr>
            <w:tcW w:w="1361" w:type="dxa"/>
          </w:tcPr>
          <w:p w:rsidR="009F40F1" w:rsidRDefault="009F40F1">
            <w:pPr>
              <w:pStyle w:val="ConsPlusNormal"/>
              <w:jc w:val="center"/>
            </w:pPr>
            <w:r>
              <w:t>3,2</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3,3</w:t>
            </w:r>
          </w:p>
        </w:tc>
        <w:tc>
          <w:tcPr>
            <w:tcW w:w="850" w:type="dxa"/>
          </w:tcPr>
          <w:p w:rsidR="009F40F1" w:rsidRDefault="009F40F1">
            <w:pPr>
              <w:pStyle w:val="ConsPlusNormal"/>
              <w:jc w:val="center"/>
            </w:pPr>
            <w:r>
              <w:t>4,4</w:t>
            </w:r>
          </w:p>
        </w:tc>
        <w:tc>
          <w:tcPr>
            <w:tcW w:w="1304" w:type="dxa"/>
          </w:tcPr>
          <w:p w:rsidR="009F40F1" w:rsidRDefault="009F40F1">
            <w:pPr>
              <w:pStyle w:val="ConsPlusNormal"/>
              <w:jc w:val="center"/>
            </w:pPr>
            <w:r>
              <w:t>1,3</w:t>
            </w:r>
          </w:p>
        </w:tc>
        <w:tc>
          <w:tcPr>
            <w:tcW w:w="1304" w:type="dxa"/>
          </w:tcPr>
          <w:p w:rsidR="009F40F1" w:rsidRDefault="009F40F1">
            <w:pPr>
              <w:pStyle w:val="ConsPlusNormal"/>
              <w:jc w:val="center"/>
            </w:pPr>
            <w:r>
              <w:t>1,3</w:t>
            </w:r>
          </w:p>
        </w:tc>
        <w:tc>
          <w:tcPr>
            <w:tcW w:w="1361" w:type="dxa"/>
          </w:tcPr>
          <w:p w:rsidR="009F40F1" w:rsidRDefault="009F40F1">
            <w:pPr>
              <w:pStyle w:val="ConsPlusNormal"/>
              <w:jc w:val="center"/>
            </w:pPr>
            <w:r>
              <w:t>1,2</w:t>
            </w:r>
          </w:p>
        </w:tc>
      </w:tr>
      <w:tr w:rsidR="009F40F1">
        <w:tc>
          <w:tcPr>
            <w:tcW w:w="9015" w:type="dxa"/>
            <w:gridSpan w:val="8"/>
          </w:tcPr>
          <w:p w:rsidR="009F40F1" w:rsidRDefault="009F40F1">
            <w:pPr>
              <w:pStyle w:val="ConsPlusNormal"/>
              <w:jc w:val="center"/>
            </w:pPr>
            <w:r>
              <w:t>Уровень безработицы, в процентах</w:t>
            </w:r>
          </w:p>
        </w:tc>
      </w:tr>
      <w:tr w:rsidR="009F40F1">
        <w:tc>
          <w:tcPr>
            <w:tcW w:w="2098" w:type="dxa"/>
          </w:tcPr>
          <w:p w:rsidR="009F40F1" w:rsidRDefault="009F40F1">
            <w:pPr>
              <w:pStyle w:val="ConsPlusNormal"/>
            </w:pPr>
            <w:r>
              <w:t>Базовый</w:t>
            </w:r>
          </w:p>
        </w:tc>
        <w:tc>
          <w:tcPr>
            <w:tcW w:w="737" w:type="dxa"/>
            <w:vMerge w:val="restart"/>
            <w:vAlign w:val="center"/>
          </w:tcPr>
          <w:p w:rsidR="009F40F1" w:rsidRDefault="009F40F1">
            <w:pPr>
              <w:pStyle w:val="ConsPlusNormal"/>
              <w:jc w:val="center"/>
            </w:pPr>
            <w:r>
              <w:t>4,7</w:t>
            </w:r>
          </w:p>
        </w:tc>
        <w:tc>
          <w:tcPr>
            <w:tcW w:w="624" w:type="dxa"/>
            <w:vMerge w:val="restart"/>
            <w:vAlign w:val="center"/>
          </w:tcPr>
          <w:p w:rsidR="009F40F1" w:rsidRDefault="009F40F1">
            <w:pPr>
              <w:pStyle w:val="ConsPlusNormal"/>
              <w:jc w:val="center"/>
            </w:pPr>
            <w:r>
              <w:t>4,7</w:t>
            </w:r>
          </w:p>
        </w:tc>
        <w:tc>
          <w:tcPr>
            <w:tcW w:w="737" w:type="dxa"/>
          </w:tcPr>
          <w:p w:rsidR="009F40F1" w:rsidRDefault="009F40F1">
            <w:pPr>
              <w:pStyle w:val="ConsPlusNormal"/>
              <w:jc w:val="center"/>
            </w:pPr>
            <w:r>
              <w:t>4,8</w:t>
            </w:r>
          </w:p>
        </w:tc>
        <w:tc>
          <w:tcPr>
            <w:tcW w:w="850" w:type="dxa"/>
          </w:tcPr>
          <w:p w:rsidR="009F40F1" w:rsidRDefault="009F40F1">
            <w:pPr>
              <w:pStyle w:val="ConsPlusNormal"/>
              <w:jc w:val="center"/>
            </w:pPr>
            <w:r>
              <w:t>4,8</w:t>
            </w:r>
          </w:p>
        </w:tc>
        <w:tc>
          <w:tcPr>
            <w:tcW w:w="1304" w:type="dxa"/>
          </w:tcPr>
          <w:p w:rsidR="009F40F1" w:rsidRDefault="009F40F1">
            <w:pPr>
              <w:pStyle w:val="ConsPlusNormal"/>
              <w:jc w:val="center"/>
            </w:pPr>
            <w:r>
              <w:t>4,7</w:t>
            </w:r>
          </w:p>
        </w:tc>
        <w:tc>
          <w:tcPr>
            <w:tcW w:w="1304" w:type="dxa"/>
          </w:tcPr>
          <w:p w:rsidR="009F40F1" w:rsidRDefault="009F40F1">
            <w:pPr>
              <w:pStyle w:val="ConsPlusNormal"/>
              <w:jc w:val="center"/>
            </w:pPr>
            <w:r>
              <w:t>4,6</w:t>
            </w:r>
          </w:p>
        </w:tc>
        <w:tc>
          <w:tcPr>
            <w:tcW w:w="1361" w:type="dxa"/>
          </w:tcPr>
          <w:p w:rsidR="009F40F1" w:rsidRDefault="009F40F1">
            <w:pPr>
              <w:pStyle w:val="ConsPlusNormal"/>
              <w:jc w:val="center"/>
            </w:pPr>
            <w:r>
              <w:t>4,5</w:t>
            </w:r>
          </w:p>
        </w:tc>
      </w:tr>
      <w:tr w:rsidR="009F40F1">
        <w:tc>
          <w:tcPr>
            <w:tcW w:w="2098" w:type="dxa"/>
          </w:tcPr>
          <w:p w:rsidR="009F40F1" w:rsidRDefault="009F40F1">
            <w:pPr>
              <w:pStyle w:val="ConsPlusNormal"/>
            </w:pPr>
            <w:r>
              <w:t>Целевой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4,7</w:t>
            </w:r>
          </w:p>
        </w:tc>
        <w:tc>
          <w:tcPr>
            <w:tcW w:w="850" w:type="dxa"/>
          </w:tcPr>
          <w:p w:rsidR="009F40F1" w:rsidRDefault="009F40F1">
            <w:pPr>
              <w:pStyle w:val="ConsPlusNormal"/>
              <w:jc w:val="center"/>
            </w:pPr>
            <w:r>
              <w:t>4,7</w:t>
            </w:r>
          </w:p>
        </w:tc>
        <w:tc>
          <w:tcPr>
            <w:tcW w:w="1304" w:type="dxa"/>
          </w:tcPr>
          <w:p w:rsidR="009F40F1" w:rsidRDefault="009F40F1">
            <w:pPr>
              <w:pStyle w:val="ConsPlusNormal"/>
              <w:jc w:val="center"/>
            </w:pPr>
            <w:r>
              <w:t>4,5</w:t>
            </w:r>
          </w:p>
        </w:tc>
        <w:tc>
          <w:tcPr>
            <w:tcW w:w="1304" w:type="dxa"/>
          </w:tcPr>
          <w:p w:rsidR="009F40F1" w:rsidRDefault="009F40F1">
            <w:pPr>
              <w:pStyle w:val="ConsPlusNormal"/>
              <w:jc w:val="center"/>
            </w:pPr>
            <w:r>
              <w:t>4,4</w:t>
            </w:r>
          </w:p>
        </w:tc>
        <w:tc>
          <w:tcPr>
            <w:tcW w:w="1361" w:type="dxa"/>
          </w:tcPr>
          <w:p w:rsidR="009F40F1" w:rsidRDefault="009F40F1">
            <w:pPr>
              <w:pStyle w:val="ConsPlusNormal"/>
              <w:jc w:val="center"/>
            </w:pPr>
            <w:r>
              <w:t>4,3</w:t>
            </w:r>
          </w:p>
        </w:tc>
      </w:tr>
      <w:tr w:rsidR="009F40F1">
        <w:tc>
          <w:tcPr>
            <w:tcW w:w="2098" w:type="dxa"/>
          </w:tcPr>
          <w:p w:rsidR="009F40F1" w:rsidRDefault="009F40F1">
            <w:pPr>
              <w:pStyle w:val="ConsPlusNormal"/>
            </w:pPr>
            <w:r>
              <w:t>Консервативный</w:t>
            </w:r>
          </w:p>
        </w:tc>
        <w:tc>
          <w:tcPr>
            <w:tcW w:w="737" w:type="dxa"/>
            <w:vMerge/>
          </w:tcPr>
          <w:p w:rsidR="009F40F1" w:rsidRDefault="009F40F1"/>
        </w:tc>
        <w:tc>
          <w:tcPr>
            <w:tcW w:w="624" w:type="dxa"/>
            <w:vMerge/>
          </w:tcPr>
          <w:p w:rsidR="009F40F1" w:rsidRDefault="009F40F1"/>
        </w:tc>
        <w:tc>
          <w:tcPr>
            <w:tcW w:w="737" w:type="dxa"/>
          </w:tcPr>
          <w:p w:rsidR="009F40F1" w:rsidRDefault="009F40F1">
            <w:pPr>
              <w:pStyle w:val="ConsPlusNormal"/>
              <w:jc w:val="center"/>
            </w:pPr>
            <w:r>
              <w:t>5,1</w:t>
            </w:r>
          </w:p>
        </w:tc>
        <w:tc>
          <w:tcPr>
            <w:tcW w:w="850" w:type="dxa"/>
          </w:tcPr>
          <w:p w:rsidR="009F40F1" w:rsidRDefault="009F40F1">
            <w:pPr>
              <w:pStyle w:val="ConsPlusNormal"/>
              <w:jc w:val="center"/>
            </w:pPr>
            <w:r>
              <w:t>5,0</w:t>
            </w:r>
          </w:p>
        </w:tc>
        <w:tc>
          <w:tcPr>
            <w:tcW w:w="1304" w:type="dxa"/>
          </w:tcPr>
          <w:p w:rsidR="009F40F1" w:rsidRDefault="009F40F1">
            <w:pPr>
              <w:pStyle w:val="ConsPlusNormal"/>
              <w:jc w:val="center"/>
            </w:pPr>
            <w:r>
              <w:t>4,9</w:t>
            </w:r>
          </w:p>
        </w:tc>
        <w:tc>
          <w:tcPr>
            <w:tcW w:w="1304" w:type="dxa"/>
          </w:tcPr>
          <w:p w:rsidR="009F40F1" w:rsidRDefault="009F40F1">
            <w:pPr>
              <w:pStyle w:val="ConsPlusNormal"/>
              <w:jc w:val="center"/>
            </w:pPr>
            <w:r>
              <w:t>4,9</w:t>
            </w:r>
          </w:p>
        </w:tc>
        <w:tc>
          <w:tcPr>
            <w:tcW w:w="1361" w:type="dxa"/>
          </w:tcPr>
          <w:p w:rsidR="009F40F1" w:rsidRDefault="009F40F1">
            <w:pPr>
              <w:pStyle w:val="ConsPlusNormal"/>
              <w:jc w:val="center"/>
            </w:pPr>
            <w:r>
              <w:t>4,8</w:t>
            </w:r>
          </w:p>
        </w:tc>
      </w:tr>
    </w:tbl>
    <w:p w:rsidR="009F40F1" w:rsidRDefault="009F40F1">
      <w:pPr>
        <w:pStyle w:val="ConsPlusNormal"/>
        <w:jc w:val="both"/>
      </w:pPr>
    </w:p>
    <w:p w:rsidR="009F40F1" w:rsidRDefault="009F40F1">
      <w:pPr>
        <w:pStyle w:val="ConsPlusTitle"/>
        <w:jc w:val="center"/>
        <w:outlineLvl w:val="2"/>
      </w:pPr>
      <w:r>
        <w:lastRenderedPageBreak/>
        <w:t>1.6. Этапы реализации Стратегии социально-экономического</w:t>
      </w:r>
    </w:p>
    <w:p w:rsidR="009F40F1" w:rsidRDefault="009F40F1">
      <w:pPr>
        <w:pStyle w:val="ConsPlusTitle"/>
        <w:jc w:val="center"/>
      </w:pPr>
      <w:r>
        <w:t>развития Новгородской области до 2026 года</w:t>
      </w:r>
    </w:p>
    <w:p w:rsidR="009F40F1" w:rsidRDefault="009F40F1">
      <w:pPr>
        <w:pStyle w:val="ConsPlusNormal"/>
        <w:jc w:val="both"/>
      </w:pPr>
    </w:p>
    <w:p w:rsidR="009F40F1" w:rsidRDefault="009F40F1">
      <w:pPr>
        <w:pStyle w:val="ConsPlusNormal"/>
        <w:ind w:firstLine="540"/>
        <w:jc w:val="both"/>
      </w:pPr>
      <w:r>
        <w:t>Реализация Стратегии социально-экономического развития Новгородской области до 2026 года будет осуществляться в 3 этапа:</w:t>
      </w:r>
    </w:p>
    <w:p w:rsidR="009F40F1" w:rsidRDefault="009F40F1">
      <w:pPr>
        <w:pStyle w:val="ConsPlusNormal"/>
        <w:spacing w:before="220"/>
        <w:ind w:firstLine="540"/>
        <w:jc w:val="both"/>
      </w:pPr>
      <w:r>
        <w:t>1 этап: 2019 - 2020 годы;</w:t>
      </w:r>
    </w:p>
    <w:p w:rsidR="009F40F1" w:rsidRDefault="009F40F1">
      <w:pPr>
        <w:pStyle w:val="ConsPlusNormal"/>
        <w:spacing w:before="220"/>
        <w:ind w:firstLine="540"/>
        <w:jc w:val="both"/>
      </w:pPr>
      <w:r>
        <w:t>2 этап: 2021 - 2022 годы;</w:t>
      </w:r>
    </w:p>
    <w:p w:rsidR="009F40F1" w:rsidRDefault="009F40F1">
      <w:pPr>
        <w:pStyle w:val="ConsPlusNormal"/>
        <w:spacing w:before="220"/>
        <w:ind w:firstLine="540"/>
        <w:jc w:val="both"/>
      </w:pPr>
      <w:r>
        <w:t>3 этап: 2023 - 2025 годы.</w:t>
      </w:r>
    </w:p>
    <w:p w:rsidR="009F40F1" w:rsidRDefault="009F40F1">
      <w:pPr>
        <w:pStyle w:val="ConsPlusNormal"/>
        <w:jc w:val="both"/>
      </w:pPr>
    </w:p>
    <w:p w:rsidR="009F40F1" w:rsidRDefault="009F40F1">
      <w:pPr>
        <w:pStyle w:val="ConsPlusTitle"/>
        <w:jc w:val="center"/>
        <w:outlineLvl w:val="2"/>
      </w:pPr>
      <w:r>
        <w:t>1.7. Система показателей Стратегии социально-экономического</w:t>
      </w:r>
    </w:p>
    <w:p w:rsidR="009F40F1" w:rsidRDefault="009F40F1">
      <w:pPr>
        <w:pStyle w:val="ConsPlusTitle"/>
        <w:jc w:val="center"/>
      </w:pPr>
      <w:r>
        <w:t>развития Новгородской области до 2026 года</w:t>
      </w:r>
    </w:p>
    <w:p w:rsidR="009F40F1" w:rsidRDefault="009F40F1">
      <w:pPr>
        <w:pStyle w:val="ConsPlusNormal"/>
        <w:jc w:val="both"/>
      </w:pPr>
    </w:p>
    <w:p w:rsidR="009F40F1" w:rsidRDefault="009F40F1">
      <w:pPr>
        <w:pStyle w:val="ConsPlusNormal"/>
        <w:ind w:firstLine="540"/>
        <w:jc w:val="both"/>
      </w:pPr>
      <w:r>
        <w:t xml:space="preserve">В целях обеспечения мониторинга реализации Стратегии социально-экономического развития Новгородской области до 2026 года определены наиболее важные целевые социально-экономические показатели развития региона. Кроме того, в состав показателей включены приоритетные показатели документов стратегического планирования федерального уровня, в том числе </w:t>
      </w:r>
      <w:hyperlink r:id="rId22" w:history="1">
        <w:r>
          <w:rPr>
            <w:color w:val="0000FF"/>
          </w:rPr>
          <w:t>Указа</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9F40F1" w:rsidRDefault="009F40F1">
      <w:pPr>
        <w:pStyle w:val="ConsPlusNormal"/>
        <w:spacing w:before="220"/>
        <w:ind w:firstLine="540"/>
        <w:jc w:val="both"/>
      </w:pPr>
      <w:hyperlink w:anchor="P2121" w:history="1">
        <w:r>
          <w:rPr>
            <w:color w:val="0000FF"/>
          </w:rPr>
          <w:t>Система</w:t>
        </w:r>
      </w:hyperlink>
      <w:r>
        <w:t xml:space="preserve"> показателей Стратегии социально-экономического развития Новгородской области до 2026 года приведена в приложении 1.</w:t>
      </w:r>
    </w:p>
    <w:p w:rsidR="009F40F1" w:rsidRDefault="009F40F1">
      <w:pPr>
        <w:pStyle w:val="ConsPlusNormal"/>
        <w:jc w:val="both"/>
      </w:pPr>
    </w:p>
    <w:p w:rsidR="009F40F1" w:rsidRDefault="009F40F1">
      <w:pPr>
        <w:pStyle w:val="ConsPlusTitle"/>
        <w:jc w:val="center"/>
        <w:outlineLvl w:val="1"/>
      </w:pPr>
      <w:r>
        <w:t>2. Цели долгосрочного развития и система направлений</w:t>
      </w:r>
    </w:p>
    <w:p w:rsidR="009F40F1" w:rsidRDefault="009F40F1">
      <w:pPr>
        <w:pStyle w:val="ConsPlusTitle"/>
        <w:jc w:val="center"/>
      </w:pPr>
      <w:r>
        <w:t>социально-экономической политики Новгородской области</w:t>
      </w:r>
    </w:p>
    <w:p w:rsidR="009F40F1" w:rsidRDefault="009F40F1">
      <w:pPr>
        <w:pStyle w:val="ConsPlusNormal"/>
        <w:jc w:val="both"/>
      </w:pPr>
    </w:p>
    <w:p w:rsidR="009F40F1" w:rsidRDefault="009F40F1">
      <w:pPr>
        <w:pStyle w:val="ConsPlusTitle"/>
        <w:jc w:val="center"/>
        <w:outlineLvl w:val="2"/>
      </w:pPr>
      <w:r>
        <w:t>2.1. Стратегическое видение будущего региона</w:t>
      </w:r>
    </w:p>
    <w:p w:rsidR="009F40F1" w:rsidRDefault="009F40F1">
      <w:pPr>
        <w:pStyle w:val="ConsPlusNormal"/>
        <w:jc w:val="both"/>
      </w:pPr>
    </w:p>
    <w:p w:rsidR="009F40F1" w:rsidRDefault="009F40F1">
      <w:pPr>
        <w:pStyle w:val="ConsPlusNormal"/>
        <w:ind w:firstLine="540"/>
        <w:jc w:val="both"/>
      </w:pPr>
      <w:r>
        <w:t>Стратегическая цель развития Новгородской области заключается в обеспечении достойного уровня жизни каждого жителя региона и достижения устойчивого экономического роста.</w:t>
      </w:r>
    </w:p>
    <w:p w:rsidR="009F40F1" w:rsidRDefault="009F40F1">
      <w:pPr>
        <w:pStyle w:val="ConsPlusNormal"/>
        <w:spacing w:before="220"/>
        <w:ind w:firstLine="540"/>
        <w:jc w:val="both"/>
      </w:pPr>
      <w:r>
        <w:t xml:space="preserve">Анализ ключевых конкурентных преимуществ, а также вызовов и рисков развития Новгородской области позволяет сформировать систему приоритетных задач социально-экономического развития региона, создающих условия для достижения стратегической цели, а также решения задач, сформулированных в </w:t>
      </w:r>
      <w:hyperlink r:id="rId23" w:history="1">
        <w:r>
          <w:rPr>
            <w:color w:val="0000FF"/>
          </w:rPr>
          <w:t>Указе</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Приоритетными задачами Стратегии социально-экономического развития Новгородской области до 2026 года являются:</w:t>
      </w:r>
    </w:p>
    <w:p w:rsidR="009F40F1" w:rsidRDefault="009F40F1">
      <w:pPr>
        <w:pStyle w:val="ConsPlusNormal"/>
        <w:spacing w:before="220"/>
        <w:ind w:firstLine="540"/>
        <w:jc w:val="both"/>
      </w:pPr>
      <w:r>
        <w:t>вхождение в число лидеров среди российских регионов по уровню и качеству жизни населения;</w:t>
      </w:r>
    </w:p>
    <w:p w:rsidR="009F40F1" w:rsidRDefault="009F40F1">
      <w:pPr>
        <w:pStyle w:val="ConsPlusNormal"/>
        <w:spacing w:before="220"/>
        <w:ind w:firstLine="540"/>
        <w:jc w:val="both"/>
      </w:pPr>
      <w:r>
        <w:t>повышение производительности труда и поддержка занятости, раскрытие потенциала Новгородской области как территории, привлекательной для жизни и творчества, "экологического оазиса" национального масштаба;</w:t>
      </w:r>
    </w:p>
    <w:p w:rsidR="009F40F1" w:rsidRDefault="009F40F1">
      <w:pPr>
        <w:pStyle w:val="ConsPlusNormal"/>
        <w:spacing w:before="220"/>
        <w:ind w:firstLine="540"/>
        <w:jc w:val="both"/>
      </w:pPr>
      <w:r>
        <w:t>реализация мировых стандартов оказания услуг здравоохранения и образования, соответствующих потребностям населения и экономики;</w:t>
      </w:r>
    </w:p>
    <w:p w:rsidR="009F40F1" w:rsidRDefault="009F40F1">
      <w:pPr>
        <w:pStyle w:val="ConsPlusNormal"/>
        <w:spacing w:before="220"/>
        <w:ind w:firstLine="540"/>
        <w:jc w:val="both"/>
      </w:pPr>
      <w:r>
        <w:t>перелом демографической ситуации за счет увеличения рождаемости, снижения смертности, в первую очередь в трудоспособном возрасте;</w:t>
      </w:r>
    </w:p>
    <w:p w:rsidR="009F40F1" w:rsidRDefault="009F40F1">
      <w:pPr>
        <w:pStyle w:val="ConsPlusNormal"/>
        <w:spacing w:before="220"/>
        <w:ind w:firstLine="540"/>
        <w:jc w:val="both"/>
      </w:pPr>
      <w:r>
        <w:t>опережающее развитие отраслей "умной" экономики и кратное увеличение экспорта;</w:t>
      </w:r>
    </w:p>
    <w:p w:rsidR="009F40F1" w:rsidRDefault="009F40F1">
      <w:pPr>
        <w:pStyle w:val="ConsPlusNormal"/>
        <w:spacing w:before="220"/>
        <w:ind w:firstLine="540"/>
        <w:jc w:val="both"/>
      </w:pPr>
      <w:r>
        <w:lastRenderedPageBreak/>
        <w:t>создание туристического бренда Новгородской области национального и международного значения;</w:t>
      </w:r>
    </w:p>
    <w:p w:rsidR="009F40F1" w:rsidRDefault="009F40F1">
      <w:pPr>
        <w:pStyle w:val="ConsPlusNormal"/>
        <w:spacing w:before="220"/>
        <w:ind w:firstLine="540"/>
        <w:jc w:val="both"/>
      </w:pPr>
      <w:r>
        <w:t>форсированное привлечение внебюджетных ресурсов для реализации инфраструктурных и инвестиционных проектов в регионе, увеличение налогооблагаемой базы и роста налоговых поступлений в консолидированный бюджет области;</w:t>
      </w:r>
    </w:p>
    <w:p w:rsidR="009F40F1" w:rsidRDefault="009F40F1">
      <w:pPr>
        <w:pStyle w:val="ConsPlusNormal"/>
        <w:spacing w:before="220"/>
        <w:ind w:firstLine="540"/>
        <w:jc w:val="both"/>
      </w:pPr>
      <w:r>
        <w:t>модернизация и создание современной транспортно-логистической инфраструктуры;</w:t>
      </w:r>
    </w:p>
    <w:p w:rsidR="009F40F1" w:rsidRDefault="009F40F1">
      <w:pPr>
        <w:pStyle w:val="ConsPlusNormal"/>
        <w:spacing w:before="220"/>
        <w:ind w:firstLine="540"/>
        <w:jc w:val="both"/>
      </w:pPr>
      <w:r>
        <w:t>формирование нового механизма государственного управления.</w:t>
      </w:r>
    </w:p>
    <w:p w:rsidR="009F40F1" w:rsidRDefault="009F40F1">
      <w:pPr>
        <w:pStyle w:val="ConsPlusNormal"/>
        <w:spacing w:before="220"/>
        <w:ind w:firstLine="540"/>
        <w:jc w:val="both"/>
      </w:pPr>
      <w:r>
        <w:t>Основным инструментом достижения стратегической цели развития Новгородской области станет реализация приоритетных региональных проектов, обеспечивающих решение конкретных задач для каждого направления.</w:t>
      </w:r>
    </w:p>
    <w:p w:rsidR="009F40F1" w:rsidRDefault="009F40F1">
      <w:pPr>
        <w:pStyle w:val="ConsPlusNormal"/>
        <w:spacing w:before="220"/>
        <w:ind w:firstLine="540"/>
        <w:jc w:val="both"/>
      </w:pPr>
      <w:r>
        <w:t>Реализация проектов будет направлена на изменение сложившейся ситуации в той или иной сфере и нацелена на получение значительного экономического и социального эффекта для жителей региона. Разделение текущей деятельности органов исполнительной власти и выделение проектных инициатив позволит сконцентрировать усилия на реализации наиболее важных направлений социально-экономического развития. В основе такого подхода заложен межведомственный проектный метод работы, требующий более качественного уровня системы государственного управления.</w:t>
      </w:r>
    </w:p>
    <w:p w:rsidR="009F40F1" w:rsidRDefault="009F40F1">
      <w:pPr>
        <w:pStyle w:val="ConsPlusNormal"/>
        <w:spacing w:before="220"/>
        <w:ind w:firstLine="540"/>
        <w:jc w:val="both"/>
      </w:pPr>
      <w:r>
        <w:t>Достижение приоритетных направлений будет направлено на реализацию 4 взаимосвязанных векторов развития Новгородской области к 2025 году.</w:t>
      </w:r>
    </w:p>
    <w:p w:rsidR="009F40F1" w:rsidRDefault="009F40F1">
      <w:pPr>
        <w:pStyle w:val="ConsPlusNormal"/>
        <w:spacing w:before="220"/>
        <w:ind w:firstLine="540"/>
        <w:jc w:val="both"/>
      </w:pPr>
      <w:r>
        <w:t>"Регион - промышленный центр для экспорта".</w:t>
      </w:r>
    </w:p>
    <w:p w:rsidR="009F40F1" w:rsidRDefault="009F40F1">
      <w:pPr>
        <w:pStyle w:val="ConsPlusNormal"/>
        <w:spacing w:before="220"/>
        <w:ind w:firstLine="540"/>
        <w:jc w:val="both"/>
      </w:pPr>
      <w:r>
        <w:t>Новгородская область - лидер среди регионов Российской Федерации по уровню промышленного развития. Прорывное научно-технологическое развитие позволило области стать опорным регионом в формировании северо-западного научно-инновационного и промышленного кластера. Благодаря географическому положению и развитой логистике Новгородская область кратно увеличила мировой экспорт товаров, что позволило создать новые точки роста экономики.</w:t>
      </w:r>
    </w:p>
    <w:p w:rsidR="009F40F1" w:rsidRDefault="009F40F1">
      <w:pPr>
        <w:pStyle w:val="ConsPlusNormal"/>
        <w:spacing w:before="220"/>
        <w:ind w:firstLine="540"/>
        <w:jc w:val="both"/>
      </w:pPr>
      <w:r>
        <w:t>"Регион - университет".</w:t>
      </w:r>
    </w:p>
    <w:p w:rsidR="009F40F1" w:rsidRDefault="009F40F1">
      <w:pPr>
        <w:pStyle w:val="ConsPlusNormal"/>
        <w:spacing w:before="220"/>
        <w:ind w:firstLine="540"/>
        <w:jc w:val="both"/>
      </w:pPr>
      <w:r>
        <w:t>Федеральное государственное бюджетное образовательное учреждение высшего образования "Новгородский государственный университет имени Ярослава Мудрого" является базовой площадкой для разработки и внедрения новых профессиональных образовательных программ, разработанных с учетом развития отраслей "умной" экономики, появления профессий будущего в перспективе до 2030 года, включенных в Атлас новых профессий. Город лидирует по привлечению талантливой молодежи и студентов, становится центром притяжения для талантов и формирования комфортной городской среды для креативной и образовательной индустрии.</w:t>
      </w:r>
    </w:p>
    <w:p w:rsidR="009F40F1" w:rsidRDefault="009F40F1">
      <w:pPr>
        <w:pStyle w:val="ConsPlusNormal"/>
        <w:spacing w:before="220"/>
        <w:ind w:firstLine="540"/>
        <w:jc w:val="both"/>
      </w:pPr>
      <w:r>
        <w:t>"Регион - центр национальной истории и идентичности".</w:t>
      </w:r>
    </w:p>
    <w:p w:rsidR="009F40F1" w:rsidRDefault="009F40F1">
      <w:pPr>
        <w:pStyle w:val="ConsPlusNormal"/>
        <w:spacing w:before="220"/>
        <w:ind w:firstLine="540"/>
        <w:jc w:val="both"/>
      </w:pPr>
      <w:r>
        <w:t>Историко-культурное наследие является важнейшим конкурентным преимуществом Новгородской области на отечественном и международном рынке туризма. Радикальная перезагрузка и трансформация ключевых имиджевых мероприятий сформировали уникальный облик Новгородской области как центра мирового туризма. В 2025 году количество туристов увеличится вдвое по сравнению с 2017 годом и превысит 800 тыс. человек. Жители России воспринимают культуру, архитектурные памятники и письменность Новгородчины как основу современной российской культуры.</w:t>
      </w:r>
    </w:p>
    <w:p w:rsidR="009F40F1" w:rsidRDefault="009F40F1">
      <w:pPr>
        <w:pStyle w:val="ConsPlusNormal"/>
        <w:spacing w:before="220"/>
        <w:ind w:firstLine="540"/>
        <w:jc w:val="both"/>
      </w:pPr>
      <w:r>
        <w:t>"Регион - экологический оазис, центр отдыха и оздоровления".</w:t>
      </w:r>
    </w:p>
    <w:p w:rsidR="009F40F1" w:rsidRDefault="009F40F1">
      <w:pPr>
        <w:pStyle w:val="ConsPlusNormal"/>
        <w:spacing w:before="220"/>
        <w:ind w:firstLine="540"/>
        <w:jc w:val="both"/>
      </w:pPr>
      <w:r>
        <w:lastRenderedPageBreak/>
        <w:t>Благоприятная экологическая ситуация, наличие передовых медицинско-санаторных учреждений и технологий позволили создать в Новгородской области потенциал для развития конкурентоспособного и высокоэффективного медико-рекреационного комплекса высокого уровня, формирующего позитивный имидж региона, в том числе на международной арене, и обеспечивающий растущие потребности населения в услугах, связанных с отдыхом и лечением.</w:t>
      </w:r>
    </w:p>
    <w:p w:rsidR="009F40F1" w:rsidRDefault="009F40F1">
      <w:pPr>
        <w:pStyle w:val="ConsPlusNormal"/>
        <w:jc w:val="both"/>
      </w:pPr>
    </w:p>
    <w:p w:rsidR="009F40F1" w:rsidRDefault="009F40F1">
      <w:pPr>
        <w:pStyle w:val="ConsPlusTitle"/>
        <w:jc w:val="center"/>
        <w:outlineLvl w:val="2"/>
      </w:pPr>
      <w:r>
        <w:t>2.2. Приоритетные направления социально-экономического</w:t>
      </w:r>
    </w:p>
    <w:p w:rsidR="009F40F1" w:rsidRDefault="009F40F1">
      <w:pPr>
        <w:pStyle w:val="ConsPlusTitle"/>
        <w:jc w:val="center"/>
      </w:pPr>
      <w:r>
        <w:t>развития Новгородской области</w:t>
      </w:r>
    </w:p>
    <w:p w:rsidR="009F40F1" w:rsidRDefault="009F40F1">
      <w:pPr>
        <w:pStyle w:val="ConsPlusNormal"/>
        <w:jc w:val="both"/>
      </w:pPr>
    </w:p>
    <w:p w:rsidR="009F40F1" w:rsidRDefault="009F40F1">
      <w:pPr>
        <w:pStyle w:val="ConsPlusTitle"/>
        <w:jc w:val="center"/>
        <w:outlineLvl w:val="3"/>
      </w:pPr>
      <w:r>
        <w:t>2.2.1. Демография</w:t>
      </w:r>
    </w:p>
    <w:p w:rsidR="009F40F1" w:rsidRDefault="009F40F1">
      <w:pPr>
        <w:pStyle w:val="ConsPlusNormal"/>
        <w:jc w:val="both"/>
      </w:pPr>
    </w:p>
    <w:p w:rsidR="009F40F1" w:rsidRDefault="009F40F1">
      <w:pPr>
        <w:pStyle w:val="ConsPlusNormal"/>
        <w:ind w:firstLine="540"/>
        <w:jc w:val="both"/>
      </w:pPr>
      <w:r>
        <w:t>Стратегической целью реализации государственной политики в области демографии будет являться устойчивый прирост населения области, при этом к 2025 году ожидаемая продолжительность здоровой жизни достигнет 67 лет для граждан.</w:t>
      </w:r>
    </w:p>
    <w:p w:rsidR="009F40F1" w:rsidRDefault="009F40F1">
      <w:pPr>
        <w:pStyle w:val="ConsPlusNormal"/>
        <w:spacing w:before="220"/>
        <w:ind w:firstLine="540"/>
        <w:jc w:val="both"/>
      </w:pPr>
      <w:r>
        <w:t>За 2012 - 2016 годы естественная убыль населения в среднем составила 3,5 тыс. человек в год. Население Новгородской области по состоянию на 1 января 2018 года составляет 606,5 тыс. человек (на 1 января 2017 года - 612,8 тыс. человек). За 2017 год численность населения рекордно сократилась на 6,3 тыс. человек. По численности населения Новгородская область занимает 10-е место (из 11 регионов) по Северо-Западному федеральному округу и 70-е место (из 85 регионов) по Российской Федерации.</w:t>
      </w:r>
    </w:p>
    <w:p w:rsidR="009F40F1" w:rsidRDefault="009F40F1">
      <w:pPr>
        <w:pStyle w:val="ConsPlusNormal"/>
        <w:spacing w:before="220"/>
        <w:ind w:firstLine="540"/>
        <w:jc w:val="both"/>
      </w:pPr>
      <w:r>
        <w:t>Проблемами в сфере демографии являются:</w:t>
      </w:r>
    </w:p>
    <w:p w:rsidR="009F40F1" w:rsidRDefault="009F40F1">
      <w:pPr>
        <w:pStyle w:val="ConsPlusNormal"/>
        <w:spacing w:before="220"/>
        <w:ind w:firstLine="540"/>
        <w:jc w:val="both"/>
      </w:pPr>
      <w:r>
        <w:t>низкий уровень рождаемости. За 2015 - 2017 годы родилось на 1084 ребенка меньше, указанная тенденция сохраняется. Основными причинами являются снижение общей численности населения Новгородской области, уменьшение количества женщин репродуктивного возраста. За 2017 год суммарный коэффициент рождаемости в Новгородской области снизился на 10,0 процентов и составил 1,608 (2016 год - 1,776). При этом Северо-Западный федеральный округ занимает 7-е место по суммарному коэффициенту рождаемости, его значение составляет 1,523, что ниже среднего по Российской Федерации (1,621);</w:t>
      </w:r>
    </w:p>
    <w:p w:rsidR="009F40F1" w:rsidRDefault="009F40F1">
      <w:pPr>
        <w:pStyle w:val="ConsPlusNormal"/>
        <w:spacing w:before="220"/>
        <w:ind w:firstLine="540"/>
        <w:jc w:val="both"/>
      </w:pPr>
      <w:r>
        <w:t>позднее рождение первого ребенка. Этот показатель отстает от среднероссийского показателя. Средний возраст матери при рождении первого ребенка в Новгородской области приблизился к 29 годам, десять лет назад средний возраст матери составлял 27 лет, в 90-х годах - 25 лет. Наибольшая доля рождений приходится на женщин в возрасте 25 - 33 года - 60,0 процентов от всех рождений. На долю молодых женщин, не достигших двадцатилетнего возраста, приходится 4,0 процента рождений, на молодых женщин в возрасте 20 - 24 года - 17,0 процентов. Необходимо создавать условия для женщин, стимулирующие их к рождению детей в более раннем возрасте;</w:t>
      </w:r>
    </w:p>
    <w:p w:rsidR="009F40F1" w:rsidRDefault="009F40F1">
      <w:pPr>
        <w:pStyle w:val="ConsPlusNormal"/>
        <w:spacing w:before="220"/>
        <w:ind w:firstLine="540"/>
        <w:jc w:val="both"/>
      </w:pPr>
      <w:r>
        <w:t>снижение доходов в период нахождения в отпуске по уходу за ребенком до 3 лет, сложности с поиском подходящей работы в связи с утратой навыков и знаний, а также сложности с решением вопроса по присмотру и уходу за детьми;</w:t>
      </w:r>
    </w:p>
    <w:p w:rsidR="009F40F1" w:rsidRDefault="009F40F1">
      <w:pPr>
        <w:pStyle w:val="ConsPlusNormal"/>
        <w:spacing w:before="220"/>
        <w:ind w:firstLine="540"/>
        <w:jc w:val="both"/>
      </w:pPr>
      <w:r>
        <w:t>высокая смертность населения, тенденция к старению населения Новгородской области. 29,5 процента общей численности населения области - граждане старше трудоспособного возраста. По прогнозам территориального органа Федеральной службы государственной статистики по Новгородской области при общем уменьшении численности населения области доля лиц старше трудоспособного населения будет увеличиваться в среднем на 0,3 процента в год и составит к 2025 году более 200 тыс. человек. В то же время остается низким уровень вовлеченности граждан старше трудоспособного возраста в систематические занятия физической культурой и спортом. По итогам 2017 года данный показатель составляет 3,7 процента от численности данной категории населения (5600 человек);</w:t>
      </w:r>
    </w:p>
    <w:p w:rsidR="009F40F1" w:rsidRDefault="009F40F1">
      <w:pPr>
        <w:pStyle w:val="ConsPlusNormal"/>
        <w:spacing w:before="220"/>
        <w:ind w:firstLine="540"/>
        <w:jc w:val="both"/>
      </w:pPr>
      <w:r>
        <w:lastRenderedPageBreak/>
        <w:t>высокая миграционная убыль населения. Динамика миграционных процессов на территории области в 2012 - 2016 годах имела неустойчивый характер. Миграционная убыль наблюдалась в 2012 году (234 чел.) и в 2014 году (385 чел.), миграционный прирост установлен в 2013 году (314 чел.), в 2015 году (439 чел.) и в 2016 году (362 чел.). По итогам 2017 года миграционная убыль составила 1871 человек (прибыло - 23491 человек, выбыло - 25362 человека). Половину (49,6 процента) от числа выбывших за пределы региона составляют лица молодого возраста от 15 до 34 лет. Ограниченное влияние на миграционные потоки оказывает прибытие на территорию региона соотечественников из-за рубежа (в период с 2012 по 2017 годы в область прибыло более 6,5 тысяч переселенцев).</w:t>
      </w:r>
    </w:p>
    <w:p w:rsidR="009F40F1" w:rsidRDefault="009F40F1">
      <w:pPr>
        <w:pStyle w:val="ConsPlusNormal"/>
        <w:spacing w:before="220"/>
        <w:ind w:firstLine="540"/>
        <w:jc w:val="both"/>
      </w:pPr>
      <w:r>
        <w:t>Для реализации стратегической цели по обеспечению устойчивого прироста населения области необходимо реализовать следующие задачи:</w:t>
      </w:r>
    </w:p>
    <w:p w:rsidR="009F40F1" w:rsidRDefault="009F40F1">
      <w:pPr>
        <w:pStyle w:val="ConsPlusNormal"/>
        <w:spacing w:before="220"/>
        <w:ind w:firstLine="540"/>
        <w:jc w:val="both"/>
      </w:pPr>
      <w:r>
        <w:t>1. По повышению рождаемости:</w:t>
      </w:r>
    </w:p>
    <w:p w:rsidR="009F40F1" w:rsidRDefault="009F40F1">
      <w:pPr>
        <w:pStyle w:val="ConsPlusNormal"/>
        <w:spacing w:before="220"/>
        <w:ind w:firstLine="540"/>
        <w:jc w:val="both"/>
      </w:pPr>
      <w:r>
        <w:t>внедрить механизм финансовой поддержки семей при рождении детей в зависимости от очередности рождения, направленный на стимулирование рождаемости детей;</w:t>
      </w:r>
    </w:p>
    <w:p w:rsidR="009F40F1" w:rsidRDefault="009F40F1">
      <w:pPr>
        <w:pStyle w:val="ConsPlusNormal"/>
        <w:spacing w:before="220"/>
        <w:ind w:firstLine="540"/>
        <w:jc w:val="both"/>
      </w:pPr>
      <w:r>
        <w:t>создать условия для осуществления трудовой занятости женщин с детьми, включая ликвидацию очереди в ясли для детей до трех лет;</w:t>
      </w:r>
    </w:p>
    <w:p w:rsidR="009F40F1" w:rsidRDefault="009F40F1">
      <w:pPr>
        <w:pStyle w:val="ConsPlusNormal"/>
        <w:spacing w:before="220"/>
        <w:ind w:firstLine="540"/>
        <w:jc w:val="both"/>
      </w:pPr>
      <w:r>
        <w:t>2. По снижению смертности:</w:t>
      </w:r>
    </w:p>
    <w:p w:rsidR="009F40F1" w:rsidRDefault="009F40F1">
      <w:pPr>
        <w:pStyle w:val="ConsPlusNormal"/>
        <w:spacing w:before="220"/>
        <w:ind w:firstLine="540"/>
        <w:jc w:val="both"/>
      </w:pPr>
      <w:r>
        <w:t>создать систему поддержки и повышения качества жизни граждан старшего поколения;</w:t>
      </w:r>
    </w:p>
    <w:p w:rsidR="009F40F1" w:rsidRDefault="009F40F1">
      <w:pPr>
        <w:pStyle w:val="ConsPlusNormal"/>
        <w:spacing w:before="220"/>
        <w:ind w:firstLine="540"/>
        <w:jc w:val="both"/>
      </w:pPr>
      <w:r>
        <w:t>сформировать у населения потребность к здоровому образу жизни, включая здоровое питание и отказ от вредных привычек;</w:t>
      </w:r>
    </w:p>
    <w:p w:rsidR="009F40F1" w:rsidRDefault="009F40F1">
      <w:pPr>
        <w:pStyle w:val="ConsPlusNormal"/>
        <w:spacing w:before="220"/>
        <w:ind w:firstLine="540"/>
        <w:jc w:val="both"/>
      </w:pPr>
      <w:r>
        <w:t>сформировать у населения потребность к систематическим занятиям физической культурой и спортом;</w:t>
      </w:r>
    </w:p>
    <w:p w:rsidR="009F40F1" w:rsidRDefault="009F40F1">
      <w:pPr>
        <w:pStyle w:val="ConsPlusNormal"/>
        <w:spacing w:before="220"/>
        <w:ind w:firstLine="540"/>
        <w:jc w:val="both"/>
      </w:pPr>
      <w:r>
        <w:t>3. По обеспечению миграционного прироста:</w:t>
      </w:r>
    </w:p>
    <w:p w:rsidR="009F40F1" w:rsidRDefault="009F40F1">
      <w:pPr>
        <w:pStyle w:val="ConsPlusNormal"/>
        <w:spacing w:before="220"/>
        <w:ind w:firstLine="540"/>
        <w:jc w:val="both"/>
      </w:pPr>
      <w:r>
        <w:t>создать условия для переселения в Новгородскую область на постоянное место жительства граждан из других регионов Российской Федерации и из-за рубежа;</w:t>
      </w:r>
    </w:p>
    <w:p w:rsidR="009F40F1" w:rsidRDefault="009F40F1">
      <w:pPr>
        <w:pStyle w:val="ConsPlusNormal"/>
        <w:spacing w:before="220"/>
        <w:ind w:firstLine="540"/>
        <w:jc w:val="both"/>
      </w:pPr>
      <w:r>
        <w:t>уменьшить отток населения области, создав комфортные условия для проживания и трудовой деятельности.</w:t>
      </w:r>
    </w:p>
    <w:p w:rsidR="009F40F1" w:rsidRDefault="009F40F1">
      <w:pPr>
        <w:pStyle w:val="ConsPlusNormal"/>
        <w:spacing w:before="220"/>
        <w:ind w:firstLine="540"/>
        <w:jc w:val="both"/>
      </w:pPr>
      <w:r>
        <w:t>Достижение указанных результатов будут обеспечивать 5 проектных инициатив:</w:t>
      </w:r>
    </w:p>
    <w:p w:rsidR="009F40F1" w:rsidRDefault="009F40F1">
      <w:pPr>
        <w:pStyle w:val="ConsPlusNormal"/>
        <w:spacing w:before="220"/>
        <w:ind w:firstLine="540"/>
        <w:jc w:val="both"/>
      </w:pPr>
      <w:r>
        <w:t>"Финансовая поддержка семей при рождении детей";</w:t>
      </w:r>
    </w:p>
    <w:p w:rsidR="009F40F1" w:rsidRDefault="009F40F1">
      <w:pPr>
        <w:pStyle w:val="ConsPlusNormal"/>
        <w:spacing w:before="220"/>
        <w:ind w:firstLine="540"/>
        <w:jc w:val="both"/>
      </w:pPr>
      <w:r>
        <w:t>"Содействие занятости женщин - создание условий дошкольного образования для детей в возрасте до трех лет";</w:t>
      </w:r>
    </w:p>
    <w:p w:rsidR="009F40F1" w:rsidRDefault="009F40F1">
      <w:pPr>
        <w:pStyle w:val="ConsPlusNormal"/>
        <w:spacing w:before="220"/>
        <w:ind w:firstLine="540"/>
        <w:jc w:val="both"/>
      </w:pPr>
      <w:r>
        <w:t>"Разработка и реализация программы системной поддержки и повышения качества жизни граждан старшего поколения";</w:t>
      </w:r>
    </w:p>
    <w:p w:rsidR="009F40F1" w:rsidRDefault="009F40F1">
      <w:pPr>
        <w:pStyle w:val="ConsPlusNormal"/>
        <w:spacing w:before="220"/>
        <w:ind w:firstLine="540"/>
        <w:jc w:val="both"/>
      </w:pPr>
      <w:r>
        <w:t>"Формирование системы мотивации граждан к здоровому образу жизни, включая здоровое питание и отказ от вредных привычек, в Новгородской области";</w:t>
      </w:r>
    </w:p>
    <w:p w:rsidR="009F40F1" w:rsidRDefault="009F40F1">
      <w:pPr>
        <w:pStyle w:val="ConsPlusNormal"/>
        <w:spacing w:before="220"/>
        <w:ind w:firstLine="540"/>
        <w:jc w:val="both"/>
      </w:pPr>
      <w:r>
        <w:t>"Улучшение миграционной ситуации на территории Новгородской области".</w:t>
      </w:r>
    </w:p>
    <w:p w:rsidR="009F40F1" w:rsidRDefault="009F40F1">
      <w:pPr>
        <w:pStyle w:val="ConsPlusNormal"/>
        <w:spacing w:before="220"/>
        <w:ind w:firstLine="540"/>
        <w:jc w:val="both"/>
      </w:pPr>
      <w:r>
        <w:t xml:space="preserve">Проектная инициатива "Финансовая поддержка семей при рождении детей" включает в себя региональную составляющую федерального проекта "Финансовая поддержка семей при рождении детей" и направлена на минимизацию последствий изменения материального </w:t>
      </w:r>
      <w:r>
        <w:lastRenderedPageBreak/>
        <w:t>положения семей в связи с рождением детей и осуществление долгосрочного планирования личных финансов на всех этапах жизнедеятельности семьи, связанных с рождением детей.</w:t>
      </w:r>
    </w:p>
    <w:p w:rsidR="009F40F1" w:rsidRDefault="009F40F1">
      <w:pPr>
        <w:pStyle w:val="ConsPlusNormal"/>
        <w:jc w:val="both"/>
      </w:pPr>
    </w:p>
    <w:p w:rsidR="009F40F1" w:rsidRDefault="009F40F1">
      <w:pPr>
        <w:pStyle w:val="ConsPlusTitle"/>
        <w:jc w:val="center"/>
        <w:outlineLvl w:val="4"/>
      </w:pPr>
      <w:r>
        <w:t>Сведения о количестве родившихся детей</w:t>
      </w:r>
    </w:p>
    <w:p w:rsidR="009F40F1" w:rsidRDefault="009F40F1">
      <w:pPr>
        <w:pStyle w:val="ConsPlusTitle"/>
        <w:jc w:val="center"/>
      </w:pPr>
      <w:r>
        <w:t>в Новгородской области по очередности рождения</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203"/>
        <w:gridCol w:w="1928"/>
        <w:gridCol w:w="1740"/>
        <w:gridCol w:w="1814"/>
      </w:tblGrid>
      <w:tr w:rsidR="009F40F1">
        <w:tc>
          <w:tcPr>
            <w:tcW w:w="1361" w:type="dxa"/>
            <w:vAlign w:val="center"/>
          </w:tcPr>
          <w:p w:rsidR="009F40F1" w:rsidRDefault="009F40F1">
            <w:pPr>
              <w:pStyle w:val="ConsPlusNormal"/>
              <w:jc w:val="center"/>
            </w:pPr>
            <w:r>
              <w:t>Период</w:t>
            </w:r>
          </w:p>
        </w:tc>
        <w:tc>
          <w:tcPr>
            <w:tcW w:w="2203" w:type="dxa"/>
            <w:vAlign w:val="center"/>
          </w:tcPr>
          <w:p w:rsidR="009F40F1" w:rsidRDefault="009F40F1">
            <w:pPr>
              <w:pStyle w:val="ConsPlusNormal"/>
              <w:jc w:val="center"/>
            </w:pPr>
            <w:r>
              <w:t>Всего родилось детей, в том числе</w:t>
            </w:r>
          </w:p>
        </w:tc>
        <w:tc>
          <w:tcPr>
            <w:tcW w:w="1928" w:type="dxa"/>
            <w:vAlign w:val="center"/>
          </w:tcPr>
          <w:p w:rsidR="009F40F1" w:rsidRDefault="009F40F1">
            <w:pPr>
              <w:pStyle w:val="ConsPlusNormal"/>
              <w:jc w:val="center"/>
            </w:pPr>
            <w:r>
              <w:t>Первый ребенок</w:t>
            </w:r>
          </w:p>
        </w:tc>
        <w:tc>
          <w:tcPr>
            <w:tcW w:w="1740" w:type="dxa"/>
            <w:vAlign w:val="center"/>
          </w:tcPr>
          <w:p w:rsidR="009F40F1" w:rsidRDefault="009F40F1">
            <w:pPr>
              <w:pStyle w:val="ConsPlusNormal"/>
              <w:jc w:val="center"/>
            </w:pPr>
            <w:r>
              <w:t>Второй ребенок</w:t>
            </w:r>
          </w:p>
        </w:tc>
        <w:tc>
          <w:tcPr>
            <w:tcW w:w="1814" w:type="dxa"/>
            <w:vAlign w:val="center"/>
          </w:tcPr>
          <w:p w:rsidR="009F40F1" w:rsidRDefault="009F40F1">
            <w:pPr>
              <w:pStyle w:val="ConsPlusNormal"/>
              <w:jc w:val="center"/>
            </w:pPr>
            <w:r>
              <w:t>Третий и последующий ребенок</w:t>
            </w:r>
          </w:p>
        </w:tc>
      </w:tr>
      <w:tr w:rsidR="009F40F1">
        <w:tc>
          <w:tcPr>
            <w:tcW w:w="1361" w:type="dxa"/>
          </w:tcPr>
          <w:p w:rsidR="009F40F1" w:rsidRDefault="009F40F1">
            <w:pPr>
              <w:pStyle w:val="ConsPlusNormal"/>
              <w:jc w:val="center"/>
            </w:pPr>
            <w:r>
              <w:t>2013 год</w:t>
            </w:r>
          </w:p>
        </w:tc>
        <w:tc>
          <w:tcPr>
            <w:tcW w:w="2203" w:type="dxa"/>
          </w:tcPr>
          <w:p w:rsidR="009F40F1" w:rsidRDefault="009F40F1">
            <w:pPr>
              <w:pStyle w:val="ConsPlusNormal"/>
              <w:jc w:val="center"/>
            </w:pPr>
            <w:r>
              <w:t>7490</w:t>
            </w:r>
          </w:p>
        </w:tc>
        <w:tc>
          <w:tcPr>
            <w:tcW w:w="1928" w:type="dxa"/>
          </w:tcPr>
          <w:p w:rsidR="009F40F1" w:rsidRDefault="009F40F1">
            <w:pPr>
              <w:pStyle w:val="ConsPlusNormal"/>
              <w:jc w:val="center"/>
            </w:pPr>
            <w:r>
              <w:t>3215 (43 %)</w:t>
            </w:r>
          </w:p>
        </w:tc>
        <w:tc>
          <w:tcPr>
            <w:tcW w:w="1740" w:type="dxa"/>
          </w:tcPr>
          <w:p w:rsidR="009F40F1" w:rsidRDefault="009F40F1">
            <w:pPr>
              <w:pStyle w:val="ConsPlusNormal"/>
              <w:jc w:val="center"/>
            </w:pPr>
            <w:r>
              <w:t>3039 (40 %)</w:t>
            </w:r>
          </w:p>
        </w:tc>
        <w:tc>
          <w:tcPr>
            <w:tcW w:w="1814" w:type="dxa"/>
          </w:tcPr>
          <w:p w:rsidR="009F40F1" w:rsidRDefault="009F40F1">
            <w:pPr>
              <w:pStyle w:val="ConsPlusNormal"/>
              <w:jc w:val="center"/>
            </w:pPr>
            <w:r>
              <w:t>1236 (17 %)</w:t>
            </w:r>
          </w:p>
        </w:tc>
      </w:tr>
      <w:tr w:rsidR="009F40F1">
        <w:tc>
          <w:tcPr>
            <w:tcW w:w="1361" w:type="dxa"/>
          </w:tcPr>
          <w:p w:rsidR="009F40F1" w:rsidRDefault="009F40F1">
            <w:pPr>
              <w:pStyle w:val="ConsPlusNormal"/>
              <w:jc w:val="center"/>
            </w:pPr>
            <w:r>
              <w:t>2014 год</w:t>
            </w:r>
          </w:p>
        </w:tc>
        <w:tc>
          <w:tcPr>
            <w:tcW w:w="2203" w:type="dxa"/>
          </w:tcPr>
          <w:p w:rsidR="009F40F1" w:rsidRDefault="009F40F1">
            <w:pPr>
              <w:pStyle w:val="ConsPlusNormal"/>
              <w:jc w:val="center"/>
            </w:pPr>
            <w:r>
              <w:t>7299</w:t>
            </w:r>
          </w:p>
        </w:tc>
        <w:tc>
          <w:tcPr>
            <w:tcW w:w="1928" w:type="dxa"/>
          </w:tcPr>
          <w:p w:rsidR="009F40F1" w:rsidRDefault="009F40F1">
            <w:pPr>
              <w:pStyle w:val="ConsPlusNormal"/>
              <w:jc w:val="center"/>
            </w:pPr>
            <w:r>
              <w:t>3014 (41 %)</w:t>
            </w:r>
          </w:p>
        </w:tc>
        <w:tc>
          <w:tcPr>
            <w:tcW w:w="1740" w:type="dxa"/>
          </w:tcPr>
          <w:p w:rsidR="009F40F1" w:rsidRDefault="009F40F1">
            <w:pPr>
              <w:pStyle w:val="ConsPlusNormal"/>
              <w:jc w:val="center"/>
            </w:pPr>
            <w:r>
              <w:t>2978 (41 %)</w:t>
            </w:r>
          </w:p>
        </w:tc>
        <w:tc>
          <w:tcPr>
            <w:tcW w:w="1814" w:type="dxa"/>
          </w:tcPr>
          <w:p w:rsidR="009F40F1" w:rsidRDefault="009F40F1">
            <w:pPr>
              <w:pStyle w:val="ConsPlusNormal"/>
              <w:jc w:val="center"/>
            </w:pPr>
            <w:r>
              <w:t>1307 (18 %)</w:t>
            </w:r>
          </w:p>
        </w:tc>
      </w:tr>
      <w:tr w:rsidR="009F40F1">
        <w:tc>
          <w:tcPr>
            <w:tcW w:w="1361" w:type="dxa"/>
          </w:tcPr>
          <w:p w:rsidR="009F40F1" w:rsidRDefault="009F40F1">
            <w:pPr>
              <w:pStyle w:val="ConsPlusNormal"/>
              <w:jc w:val="center"/>
            </w:pPr>
            <w:r>
              <w:t>2015 год</w:t>
            </w:r>
          </w:p>
        </w:tc>
        <w:tc>
          <w:tcPr>
            <w:tcW w:w="2203" w:type="dxa"/>
          </w:tcPr>
          <w:p w:rsidR="009F40F1" w:rsidRDefault="009F40F1">
            <w:pPr>
              <w:pStyle w:val="ConsPlusNormal"/>
              <w:jc w:val="center"/>
            </w:pPr>
            <w:r>
              <w:t>7365</w:t>
            </w:r>
          </w:p>
        </w:tc>
        <w:tc>
          <w:tcPr>
            <w:tcW w:w="1928" w:type="dxa"/>
          </w:tcPr>
          <w:p w:rsidR="009F40F1" w:rsidRDefault="009F40F1">
            <w:pPr>
              <w:pStyle w:val="ConsPlusNormal"/>
              <w:jc w:val="center"/>
            </w:pPr>
            <w:r>
              <w:t>2869 (40 %)</w:t>
            </w:r>
          </w:p>
        </w:tc>
        <w:tc>
          <w:tcPr>
            <w:tcW w:w="1740" w:type="dxa"/>
          </w:tcPr>
          <w:p w:rsidR="009F40F1" w:rsidRDefault="009F40F1">
            <w:pPr>
              <w:pStyle w:val="ConsPlusNormal"/>
              <w:jc w:val="center"/>
            </w:pPr>
            <w:r>
              <w:t>3169 (42 %)</w:t>
            </w:r>
          </w:p>
        </w:tc>
        <w:tc>
          <w:tcPr>
            <w:tcW w:w="1814" w:type="dxa"/>
          </w:tcPr>
          <w:p w:rsidR="009F40F1" w:rsidRDefault="009F40F1">
            <w:pPr>
              <w:pStyle w:val="ConsPlusNormal"/>
              <w:jc w:val="center"/>
            </w:pPr>
            <w:r>
              <w:t>1327 (18 %)</w:t>
            </w:r>
          </w:p>
        </w:tc>
      </w:tr>
      <w:tr w:rsidR="009F40F1">
        <w:tc>
          <w:tcPr>
            <w:tcW w:w="1361" w:type="dxa"/>
          </w:tcPr>
          <w:p w:rsidR="009F40F1" w:rsidRDefault="009F40F1">
            <w:pPr>
              <w:pStyle w:val="ConsPlusNormal"/>
              <w:jc w:val="center"/>
            </w:pPr>
            <w:r>
              <w:t>2016 год</w:t>
            </w:r>
          </w:p>
        </w:tc>
        <w:tc>
          <w:tcPr>
            <w:tcW w:w="2203" w:type="dxa"/>
          </w:tcPr>
          <w:p w:rsidR="009F40F1" w:rsidRDefault="009F40F1">
            <w:pPr>
              <w:pStyle w:val="ConsPlusNormal"/>
              <w:jc w:val="center"/>
            </w:pPr>
            <w:r>
              <w:t>7256</w:t>
            </w:r>
          </w:p>
        </w:tc>
        <w:tc>
          <w:tcPr>
            <w:tcW w:w="1928" w:type="dxa"/>
          </w:tcPr>
          <w:p w:rsidR="009F40F1" w:rsidRDefault="009F40F1">
            <w:pPr>
              <w:pStyle w:val="ConsPlusNormal"/>
              <w:jc w:val="center"/>
            </w:pPr>
            <w:r>
              <w:t>2687(37 %)</w:t>
            </w:r>
          </w:p>
        </w:tc>
        <w:tc>
          <w:tcPr>
            <w:tcW w:w="1740" w:type="dxa"/>
          </w:tcPr>
          <w:p w:rsidR="009F40F1" w:rsidRDefault="009F40F1">
            <w:pPr>
              <w:pStyle w:val="ConsPlusNormal"/>
              <w:jc w:val="center"/>
            </w:pPr>
            <w:r>
              <w:t>3127 (43 %)</w:t>
            </w:r>
          </w:p>
        </w:tc>
        <w:tc>
          <w:tcPr>
            <w:tcW w:w="1814" w:type="dxa"/>
          </w:tcPr>
          <w:p w:rsidR="009F40F1" w:rsidRDefault="009F40F1">
            <w:pPr>
              <w:pStyle w:val="ConsPlusNormal"/>
              <w:jc w:val="center"/>
            </w:pPr>
            <w:r>
              <w:t>1437 (20 %)</w:t>
            </w:r>
          </w:p>
        </w:tc>
      </w:tr>
      <w:tr w:rsidR="009F40F1">
        <w:tc>
          <w:tcPr>
            <w:tcW w:w="1361" w:type="dxa"/>
          </w:tcPr>
          <w:p w:rsidR="009F40F1" w:rsidRDefault="009F40F1">
            <w:pPr>
              <w:pStyle w:val="ConsPlusNormal"/>
              <w:jc w:val="center"/>
            </w:pPr>
            <w:r>
              <w:t>2017 год</w:t>
            </w:r>
          </w:p>
        </w:tc>
        <w:tc>
          <w:tcPr>
            <w:tcW w:w="2203" w:type="dxa"/>
          </w:tcPr>
          <w:p w:rsidR="009F40F1" w:rsidRDefault="009F40F1">
            <w:pPr>
              <w:pStyle w:val="ConsPlusNormal"/>
              <w:jc w:val="center"/>
            </w:pPr>
            <w:r>
              <w:t>6234</w:t>
            </w:r>
          </w:p>
        </w:tc>
        <w:tc>
          <w:tcPr>
            <w:tcW w:w="1928" w:type="dxa"/>
          </w:tcPr>
          <w:p w:rsidR="009F40F1" w:rsidRDefault="009F40F1">
            <w:pPr>
              <w:pStyle w:val="ConsPlusNormal"/>
              <w:jc w:val="center"/>
            </w:pPr>
            <w:r>
              <w:t>2225 (36 %)</w:t>
            </w:r>
          </w:p>
        </w:tc>
        <w:tc>
          <w:tcPr>
            <w:tcW w:w="1740" w:type="dxa"/>
          </w:tcPr>
          <w:p w:rsidR="009F40F1" w:rsidRDefault="009F40F1">
            <w:pPr>
              <w:pStyle w:val="ConsPlusNormal"/>
              <w:jc w:val="center"/>
            </w:pPr>
            <w:r>
              <w:t>2602 (42 %)</w:t>
            </w:r>
          </w:p>
        </w:tc>
        <w:tc>
          <w:tcPr>
            <w:tcW w:w="1814" w:type="dxa"/>
          </w:tcPr>
          <w:p w:rsidR="009F40F1" w:rsidRDefault="009F40F1">
            <w:pPr>
              <w:pStyle w:val="ConsPlusNormal"/>
              <w:jc w:val="center"/>
            </w:pPr>
            <w:r>
              <w:t>1406 (22 %)</w:t>
            </w:r>
          </w:p>
        </w:tc>
      </w:tr>
      <w:tr w:rsidR="009F40F1">
        <w:tc>
          <w:tcPr>
            <w:tcW w:w="1361" w:type="dxa"/>
          </w:tcPr>
          <w:p w:rsidR="009F40F1" w:rsidRDefault="009F40F1">
            <w:pPr>
              <w:pStyle w:val="ConsPlusNormal"/>
              <w:jc w:val="center"/>
            </w:pPr>
            <w:r>
              <w:t>2018 год</w:t>
            </w:r>
          </w:p>
        </w:tc>
        <w:tc>
          <w:tcPr>
            <w:tcW w:w="2203" w:type="dxa"/>
          </w:tcPr>
          <w:p w:rsidR="009F40F1" w:rsidRDefault="009F40F1">
            <w:pPr>
              <w:pStyle w:val="ConsPlusNormal"/>
              <w:jc w:val="center"/>
            </w:pPr>
            <w:r>
              <w:t>5850</w:t>
            </w:r>
          </w:p>
        </w:tc>
        <w:tc>
          <w:tcPr>
            <w:tcW w:w="1928" w:type="dxa"/>
          </w:tcPr>
          <w:p w:rsidR="009F40F1" w:rsidRDefault="009F40F1">
            <w:pPr>
              <w:pStyle w:val="ConsPlusNormal"/>
              <w:jc w:val="center"/>
            </w:pPr>
            <w:r>
              <w:t>2060 (35 %)</w:t>
            </w:r>
          </w:p>
        </w:tc>
        <w:tc>
          <w:tcPr>
            <w:tcW w:w="1740" w:type="dxa"/>
          </w:tcPr>
          <w:p w:rsidR="009F40F1" w:rsidRDefault="009F40F1">
            <w:pPr>
              <w:pStyle w:val="ConsPlusNormal"/>
              <w:jc w:val="center"/>
            </w:pPr>
            <w:r>
              <w:t>2352 (40 %)</w:t>
            </w:r>
          </w:p>
        </w:tc>
        <w:tc>
          <w:tcPr>
            <w:tcW w:w="1814" w:type="dxa"/>
          </w:tcPr>
          <w:p w:rsidR="009F40F1" w:rsidRDefault="009F40F1">
            <w:pPr>
              <w:pStyle w:val="ConsPlusNormal"/>
              <w:jc w:val="center"/>
            </w:pPr>
            <w:r>
              <w:t>1433 (25 %)</w:t>
            </w:r>
          </w:p>
        </w:tc>
      </w:tr>
    </w:tbl>
    <w:p w:rsidR="009F40F1" w:rsidRDefault="009F40F1">
      <w:pPr>
        <w:pStyle w:val="ConsPlusNormal"/>
        <w:jc w:val="both"/>
      </w:pPr>
    </w:p>
    <w:p w:rsidR="009F40F1" w:rsidRDefault="009F40F1">
      <w:pPr>
        <w:pStyle w:val="ConsPlusNormal"/>
        <w:ind w:firstLine="540"/>
        <w:jc w:val="both"/>
      </w:pPr>
      <w:r>
        <w:t>Несмотря на неблагоприятную ситуацию с рождаемостью по области в целом, наблюдается рост рождаемости третьих и последующих детей: доля рождений третьих и последующих детей в общей численности рожденных детей в области увеличилась с 17,0 процентов в 2013 году до 25,0 процентов в 2018 году. Большую часть составляют третьи дети. Учитывая, что третьи дети существенно влияют на показатель "Суммарный коэффициент рождаемости", необходимо сохранить данную положительную динамику в рождении третьих детей. Кроме того, в области отмечается откладывание рождения первого ребенка (средний возраст матери приблизился к 29 годам, 10 лет назад - 27 лет, в 90-х годах - 25 лет). Для этого вводится новая мера поддержки - региональный капитал "Первый ребенок" в размере 100 тыс. рублей для женщин, родивших первого ребенка в возрасте до 29 лет.</w:t>
      </w:r>
    </w:p>
    <w:p w:rsidR="009F40F1" w:rsidRDefault="009F40F1">
      <w:pPr>
        <w:pStyle w:val="ConsPlusNormal"/>
        <w:spacing w:before="220"/>
        <w:ind w:firstLine="540"/>
        <w:jc w:val="both"/>
      </w:pPr>
      <w:r>
        <w:t>Таким образом, региональная составляющая будет реализовываться через следующие меры социальной поддержки:</w:t>
      </w:r>
    </w:p>
    <w:p w:rsidR="009F40F1" w:rsidRDefault="009F40F1">
      <w:pPr>
        <w:pStyle w:val="ConsPlusNormal"/>
        <w:spacing w:before="220"/>
        <w:ind w:firstLine="540"/>
        <w:jc w:val="both"/>
      </w:pPr>
      <w:r>
        <w:t>предоставление семьям ежемесячной денежной выплаты при рождении (усыновлении) третьего и последующих детей до достижения ими возраста трех лет в размере величины прожиточного минимума ребенка, устанавливаемой ежегодно областным законом;</w:t>
      </w:r>
    </w:p>
    <w:p w:rsidR="009F40F1" w:rsidRDefault="009F40F1">
      <w:pPr>
        <w:pStyle w:val="ConsPlusNormal"/>
        <w:spacing w:before="220"/>
        <w:ind w:firstLine="540"/>
        <w:jc w:val="both"/>
      </w:pPr>
      <w:r>
        <w:t>предоставление семьям ежемесячной выплаты в связи с рождением (усыновлением) первого ребенка до достижения им возраста полутора лет в размере величины прожиточного минимума ребенка, установленного за второй квартал предыдущего года;</w:t>
      </w:r>
    </w:p>
    <w:p w:rsidR="009F40F1" w:rsidRDefault="009F40F1">
      <w:pPr>
        <w:pStyle w:val="ConsPlusNormal"/>
        <w:spacing w:before="220"/>
        <w:ind w:firstLine="540"/>
        <w:jc w:val="both"/>
      </w:pPr>
      <w:r>
        <w:t>предоставление семьям единовременного пособия при рождении третьего и последующих детей;</w:t>
      </w:r>
    </w:p>
    <w:p w:rsidR="009F40F1" w:rsidRDefault="009F40F1">
      <w:pPr>
        <w:pStyle w:val="ConsPlusNormal"/>
        <w:spacing w:before="220"/>
        <w:ind w:firstLine="540"/>
        <w:jc w:val="both"/>
      </w:pPr>
      <w:r>
        <w:t>предоставление семьям регионального капитала при рождении первого ребенка женщиной в возрасте до 29 лет на улучшение жилищных условий.</w:t>
      </w:r>
    </w:p>
    <w:p w:rsidR="009F40F1" w:rsidRDefault="009F40F1">
      <w:pPr>
        <w:pStyle w:val="ConsPlusNormal"/>
        <w:spacing w:before="220"/>
        <w:ind w:firstLine="540"/>
        <w:jc w:val="both"/>
      </w:pPr>
      <w:r>
        <w:t>По итогам реализации региональной составляющей федерального проекта "Финансовая поддержка семей при рождении детей":</w:t>
      </w:r>
    </w:p>
    <w:p w:rsidR="009F40F1" w:rsidRDefault="009F40F1">
      <w:pPr>
        <w:pStyle w:val="ConsPlusNormal"/>
        <w:spacing w:before="220"/>
        <w:ind w:firstLine="540"/>
        <w:jc w:val="both"/>
      </w:pPr>
      <w:r>
        <w:t xml:space="preserve">количество семей, в которых родился первый ребенок и которым оказана финансовая поддержка, к 2022 году составит не менее 1150 семей в год (100,0 процентов нуждающихся или </w:t>
      </w:r>
      <w:r>
        <w:lastRenderedPageBreak/>
        <w:t>60,0 процентов от общего числа семей с первым ребенком), к 2025 году составит не менее 1200 семей в год (100,0 процентов нуждающихся или 63,0 процента от общего числа семей с первым ребенком). В 2018 году получила выплату 1041 семья (100,0 процентов нуждающихся, или 50,0 процентов от общего числа семей с первым ребенком);</w:t>
      </w:r>
    </w:p>
    <w:p w:rsidR="009F40F1" w:rsidRDefault="009F40F1">
      <w:pPr>
        <w:pStyle w:val="ConsPlusNormal"/>
        <w:spacing w:before="220"/>
        <w:ind w:firstLine="540"/>
        <w:jc w:val="both"/>
      </w:pPr>
      <w:r>
        <w:t>количество семей, в которых родился третий и последующий ребенок и которым оказана финансовая поддержка, к 2022 году составит не менее 4150 семей в год (100,0 процентов нуждающихся, или 90,0 процентов от общего числа семей, в которых родился третий и последующий ребенок), к 2025 году - не менее 4200 семей в год (100,0 процентов нуждающихся, или 92,0 процента от общего числа семей, в которых родился третий и последующий ребенок. В 2018 году получили выплату 4222 семьи (100,0 процентов нуждающихся, или 83,0 процента от общего числа семей, в которых родился третий и последующий ребенок).</w:t>
      </w:r>
    </w:p>
    <w:p w:rsidR="009F40F1" w:rsidRDefault="009F40F1">
      <w:pPr>
        <w:pStyle w:val="ConsPlusNormal"/>
        <w:spacing w:before="220"/>
        <w:ind w:firstLine="540"/>
        <w:jc w:val="both"/>
      </w:pPr>
      <w:r>
        <w:t>В целях улучшения положения семей с детьми продолжится развитие системы социального обслуживания, внедрение новых форм работы, в том числе выездных. Для этого активизируется сотрудничество с Фондом поддержки детей, находящихся в трудной жизненной ситуации. Будет реализовано не менее двух комплексов мер, направленных на профилактику семейного неблагополучия и социального сиротства. За счет привлеченных средств будет приобретено современное реабилитационное оборудование, повышена компетенция специалистов, что позволит улучшить качество предоставления социальных услуг.</w:t>
      </w:r>
    </w:p>
    <w:p w:rsidR="009F40F1" w:rsidRDefault="009F40F1">
      <w:pPr>
        <w:pStyle w:val="ConsPlusNormal"/>
        <w:spacing w:before="220"/>
        <w:ind w:firstLine="540"/>
        <w:jc w:val="both"/>
      </w:pPr>
      <w:r>
        <w:t>В результате к 2022 году:</w:t>
      </w:r>
    </w:p>
    <w:p w:rsidR="009F40F1" w:rsidRDefault="009F40F1">
      <w:pPr>
        <w:pStyle w:val="ConsPlusNormal"/>
        <w:spacing w:before="220"/>
        <w:ind w:firstLine="540"/>
        <w:jc w:val="both"/>
      </w:pPr>
      <w:r>
        <w:t>удельный вес безнадзорных детей составит 0,15 процента;</w:t>
      </w:r>
    </w:p>
    <w:p w:rsidR="009F40F1" w:rsidRDefault="009F40F1">
      <w:pPr>
        <w:pStyle w:val="ConsPlusNormal"/>
        <w:spacing w:before="220"/>
        <w:ind w:firstLine="540"/>
        <w:jc w:val="both"/>
      </w:pPr>
      <w:r>
        <w:t>удельный вес семей с детьми-инвалидами, получивших реабилитационные услуги в социальных учреждениях, составит не менее 90,0 процентов;</w:t>
      </w:r>
    </w:p>
    <w:p w:rsidR="009F40F1" w:rsidRDefault="009F40F1">
      <w:pPr>
        <w:pStyle w:val="ConsPlusNormal"/>
        <w:spacing w:before="220"/>
        <w:ind w:firstLine="540"/>
        <w:jc w:val="both"/>
      </w:pPr>
      <w:r>
        <w:t>доля семей, получивших социальные услуги, от обратившихся - 100,0 процентов.</w:t>
      </w:r>
    </w:p>
    <w:p w:rsidR="009F40F1" w:rsidRDefault="009F40F1">
      <w:pPr>
        <w:pStyle w:val="ConsPlusNormal"/>
        <w:spacing w:before="220"/>
        <w:ind w:firstLine="540"/>
        <w:jc w:val="both"/>
      </w:pPr>
      <w:r>
        <w:t>Проектная инициатива "Содействие занятости женщин - создание условий дошкольного образования для детей в возрасте до трех лет" направлена на создание условий для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до трех лет, а также повышения материально-финансовой состоятельности семей.</w:t>
      </w:r>
    </w:p>
    <w:p w:rsidR="009F40F1" w:rsidRDefault="009F40F1">
      <w:pPr>
        <w:pStyle w:val="ConsPlusNormal"/>
        <w:spacing w:before="220"/>
        <w:ind w:firstLine="540"/>
        <w:jc w:val="both"/>
      </w:pPr>
      <w:r>
        <w:t>В результате реализации проектной инициативы к 2022 году уровень занятости женщин, имеющих детей дошкольного возраста, составит 74,1 процента от общей численности женщин, имеющих детей дошкольного возраста (по России - 67,7 процента), к 2025 году данный показатель в регионе увеличится до 74,9 процента (по России - 68,5 процента). В 2017 году в Новгородской области численность женщин, имеющих детей дошкольного возраста, составила 29496 человек, 72,1 процента из них относятся к категории занятых (21305 человек).</w:t>
      </w:r>
    </w:p>
    <w:p w:rsidR="009F40F1" w:rsidRDefault="009F40F1">
      <w:pPr>
        <w:pStyle w:val="ConsPlusNormal"/>
        <w:spacing w:before="220"/>
        <w:ind w:firstLine="540"/>
        <w:jc w:val="both"/>
      </w:pPr>
      <w:r>
        <w:t>К 2025 году будет достигнута 100-процентная доступность дошкольного образования для детей в возрасте до трех лет (в 2019 году - 99,8 процента, в 2021 году - 100,0 процентов).</w:t>
      </w:r>
    </w:p>
    <w:p w:rsidR="009F40F1" w:rsidRDefault="009F40F1">
      <w:pPr>
        <w:pStyle w:val="ConsPlusNormal"/>
        <w:spacing w:before="220"/>
        <w:ind w:firstLine="540"/>
        <w:jc w:val="both"/>
      </w:pPr>
      <w:r>
        <w:t>В состав проектной инициативы войдут два проекта.</w:t>
      </w:r>
    </w:p>
    <w:p w:rsidR="009F40F1" w:rsidRDefault="009F40F1">
      <w:pPr>
        <w:pStyle w:val="ConsPlusNormal"/>
        <w:spacing w:before="220"/>
        <w:ind w:firstLine="540"/>
        <w:jc w:val="both"/>
      </w:pPr>
      <w:r>
        <w:t xml:space="preserve">1. Региональная составляющая федерального проекта "Содействие занятости женщин - создание условий дошкольного образования для детей в возрасте до трех лет" (создание дополнительных мест для детей в возрасте до трех лет в организациях и у индивидуальных предпринимателей, осуществляющих образовательную деятельность по образовательным программам дошкольного образования, присмотру и уходу). Результатом реализации будет создание не менее 940 дополнительных мест, в том числе с обеспечением необходимых условий пребывания детей с ограниченными возможностями здоровья, в организациях, осуществляющих образовательную деятельность по основным образовательным программам дошкольного </w:t>
      </w:r>
      <w:r>
        <w:lastRenderedPageBreak/>
        <w:t>образования, для детей в возрасте до трех лет.</w:t>
      </w:r>
    </w:p>
    <w:p w:rsidR="009F40F1" w:rsidRDefault="009F40F1">
      <w:pPr>
        <w:pStyle w:val="ConsPlusNormal"/>
        <w:spacing w:before="220"/>
        <w:ind w:firstLine="540"/>
        <w:jc w:val="both"/>
      </w:pPr>
      <w:r>
        <w:t>2. Региональная составляющая федерального проекта "Содействие занятости женщин - создание условий дошкольного образования для детей в возрасте до трех лет" (содействие трудовой занятости женщин, воспитывающих детей). В результате реализации региональной составляющей к 2025 году численность женщин, прошедших профессиональное обучение в период нахождения в отпуске по уходу за ребенком в возрасте до трех лет, составит более 700 человек (в 2019 году - 76 человек, в 2020 - 2024 годах ежегодно более 125 человек), будет обеспечен 100-процентный охват обучением женщин, обратившихся за данной услугой в органы службы занятости.</w:t>
      </w:r>
    </w:p>
    <w:p w:rsidR="009F40F1" w:rsidRDefault="009F40F1">
      <w:pPr>
        <w:pStyle w:val="ConsPlusNormal"/>
        <w:spacing w:before="220"/>
        <w:ind w:firstLine="540"/>
        <w:jc w:val="both"/>
      </w:pPr>
      <w:r>
        <w:t>Проектная инициатива "Разработка и реализация программы системной поддержки и повышения качества жизни граждан старшего поколения" направлена на развитие и поддержание функциональных способностей граждан старшего поколения.</w:t>
      </w:r>
    </w:p>
    <w:p w:rsidR="009F40F1" w:rsidRDefault="009F40F1">
      <w:pPr>
        <w:pStyle w:val="ConsPlusNormal"/>
        <w:spacing w:before="220"/>
        <w:ind w:firstLine="540"/>
        <w:jc w:val="both"/>
      </w:pPr>
      <w:r>
        <w:t>В состав проектной инициативы войдут четыре проекта:</w:t>
      </w:r>
    </w:p>
    <w:p w:rsidR="009F40F1" w:rsidRDefault="009F40F1">
      <w:pPr>
        <w:pStyle w:val="ConsPlusNormal"/>
        <w:spacing w:before="220"/>
        <w:ind w:firstLine="540"/>
        <w:jc w:val="both"/>
      </w:pPr>
      <w:r>
        <w:t>1. 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(увеличение периода активного долголетия и продолжительности здоровой жизни). Результатом ее реализации будет увеличение охвата граждан старше трудоспособного возраста профилактическими осмотрами, включая диспансеризацию, с 16,6 процентов граждан старше трудоспособного возраста в 2017 году до 55,7 процентов к 2022 году и до 70,0 процентов к 2025 году.</w:t>
      </w:r>
    </w:p>
    <w:p w:rsidR="009F40F1" w:rsidRDefault="009F40F1">
      <w:pPr>
        <w:pStyle w:val="ConsPlusNormal"/>
        <w:spacing w:before="220"/>
        <w:ind w:firstLine="540"/>
        <w:jc w:val="both"/>
      </w:pPr>
      <w:r>
        <w:t>2. 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(создание системы долговременного ухода за гражданами пожилого возраста и инвалидами в Новгородской области) направлена на создание системы поддержки, условий для активного долголетия и повышения качества жизни граждан пожилого возраста во всех муниципальных районах области.</w:t>
      </w:r>
    </w:p>
    <w:p w:rsidR="009F40F1" w:rsidRDefault="009F40F1">
      <w:pPr>
        <w:pStyle w:val="ConsPlusNormal"/>
        <w:spacing w:before="220"/>
        <w:ind w:firstLine="540"/>
        <w:jc w:val="both"/>
      </w:pPr>
      <w:r>
        <w:t>Доля граждан старше трудоспособного возраста в структуре населения Новгородской области составляет 29,7 процента. По прогнозам Территориального органа Федеральной службы государственной статистики по Новгородской области при общем уменьшении численности населения области количество лиц старше трудоспособного населения будет увеличиваться в среднем на 0,3 процента в год.</w:t>
      </w:r>
    </w:p>
    <w:p w:rsidR="009F40F1" w:rsidRDefault="009F40F1">
      <w:pPr>
        <w:pStyle w:val="ConsPlusNormal"/>
        <w:spacing w:before="220"/>
        <w:ind w:firstLine="540"/>
        <w:jc w:val="both"/>
      </w:pPr>
      <w:r>
        <w:t>Социальное обслуживание пожилых людей и инвалидов в области осуществляют 32 государственные организации (5 психоневрологических интернатов, 7 домов-интернатов, 20 комплексных центров социального обслуживания населения, в которых функционируют 13 стационарных отделений).</w:t>
      </w:r>
    </w:p>
    <w:p w:rsidR="009F40F1" w:rsidRDefault="009F40F1">
      <w:pPr>
        <w:pStyle w:val="ConsPlusNormal"/>
        <w:spacing w:before="220"/>
        <w:ind w:firstLine="540"/>
        <w:jc w:val="both"/>
      </w:pPr>
      <w:r>
        <w:t>В 2018 году данными организациями обслужено 35,0 тыс. человек - 100,0 процентов общего количества граждан пожилого возраста и инвалидов, обратившихся за получением социальных услуг, из которых 6,2 тыс. человек обслуживались с применением стационарозамещающих технологий.</w:t>
      </w:r>
    </w:p>
    <w:p w:rsidR="009F40F1" w:rsidRDefault="009F40F1">
      <w:pPr>
        <w:pStyle w:val="ConsPlusNormal"/>
        <w:spacing w:before="220"/>
        <w:ind w:firstLine="540"/>
        <w:jc w:val="both"/>
      </w:pPr>
      <w:r>
        <w:t>Во всех муниципальных районах области работают мобильные бригады, в 15 муниципальных районах области предоставляются услуги сиделок. В 18 муниципальных районах области внедрена технология "Приемная семья для пожилого человека", в 16 муниципальных районах области - технология "Стационар на дому".</w:t>
      </w:r>
    </w:p>
    <w:p w:rsidR="009F40F1" w:rsidRDefault="009F40F1">
      <w:pPr>
        <w:pStyle w:val="ConsPlusNormal"/>
        <w:spacing w:before="220"/>
        <w:ind w:firstLine="540"/>
        <w:jc w:val="both"/>
      </w:pPr>
      <w:r>
        <w:t>В 19 муниципальных районах области на базе комплексных центров социального обслуживания работают "Школы по уходу за пожилыми людьми", в 20 муниципальных районах области - пункты выдачи во временное пользование технических средств реабилитации.</w:t>
      </w:r>
    </w:p>
    <w:p w:rsidR="009F40F1" w:rsidRDefault="009F40F1">
      <w:pPr>
        <w:pStyle w:val="ConsPlusNormal"/>
        <w:jc w:val="both"/>
      </w:pPr>
    </w:p>
    <w:p w:rsidR="009F40F1" w:rsidRDefault="009F40F1">
      <w:pPr>
        <w:pStyle w:val="ConsPlusTitle"/>
        <w:jc w:val="center"/>
        <w:outlineLvl w:val="4"/>
      </w:pPr>
      <w:r>
        <w:t>Виды стационарозамещающих технологий, используемых</w:t>
      </w:r>
    </w:p>
    <w:p w:rsidR="009F40F1" w:rsidRDefault="009F40F1">
      <w:pPr>
        <w:pStyle w:val="ConsPlusTitle"/>
        <w:jc w:val="center"/>
      </w:pPr>
      <w:r>
        <w:t>на территории Новгородской области</w:t>
      </w:r>
    </w:p>
    <w:p w:rsidR="009F40F1" w:rsidRDefault="009F40F1">
      <w:pPr>
        <w:pStyle w:val="ConsPlusNormal"/>
        <w:jc w:val="both"/>
      </w:pPr>
    </w:p>
    <w:p w:rsidR="009F40F1" w:rsidRDefault="009F40F1">
      <w:pPr>
        <w:sectPr w:rsidR="009F40F1" w:rsidSect="00755B1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175"/>
        <w:gridCol w:w="964"/>
        <w:gridCol w:w="1020"/>
        <w:gridCol w:w="964"/>
        <w:gridCol w:w="964"/>
        <w:gridCol w:w="907"/>
        <w:gridCol w:w="1020"/>
        <w:gridCol w:w="1020"/>
        <w:gridCol w:w="964"/>
        <w:gridCol w:w="964"/>
        <w:gridCol w:w="1020"/>
      </w:tblGrid>
      <w:tr w:rsidR="009F40F1">
        <w:tc>
          <w:tcPr>
            <w:tcW w:w="624" w:type="dxa"/>
            <w:vMerge w:val="restart"/>
          </w:tcPr>
          <w:p w:rsidR="009F40F1" w:rsidRDefault="009F40F1">
            <w:pPr>
              <w:pStyle w:val="ConsPlusNormal"/>
              <w:jc w:val="center"/>
            </w:pPr>
            <w:r>
              <w:lastRenderedPageBreak/>
              <w:t>N п/п</w:t>
            </w:r>
          </w:p>
        </w:tc>
        <w:tc>
          <w:tcPr>
            <w:tcW w:w="3175" w:type="dxa"/>
            <w:vMerge w:val="restart"/>
            <w:vAlign w:val="center"/>
          </w:tcPr>
          <w:p w:rsidR="009F40F1" w:rsidRDefault="009F40F1">
            <w:pPr>
              <w:pStyle w:val="ConsPlusNormal"/>
              <w:jc w:val="center"/>
            </w:pPr>
            <w:r>
              <w:t>Виды стационарозамещающих технологий</w:t>
            </w:r>
          </w:p>
        </w:tc>
        <w:tc>
          <w:tcPr>
            <w:tcW w:w="9807" w:type="dxa"/>
            <w:gridSpan w:val="10"/>
          </w:tcPr>
          <w:p w:rsidR="009F40F1" w:rsidRDefault="009F40F1">
            <w:pPr>
              <w:pStyle w:val="ConsPlusNormal"/>
              <w:jc w:val="center"/>
            </w:pPr>
            <w:r>
              <w:t>Количество граждан, получающих социальные услуги с применением стационарозамещающих технологий</w:t>
            </w:r>
          </w:p>
        </w:tc>
      </w:tr>
      <w:tr w:rsidR="009F40F1">
        <w:tc>
          <w:tcPr>
            <w:tcW w:w="624" w:type="dxa"/>
            <w:vMerge/>
          </w:tcPr>
          <w:p w:rsidR="009F40F1" w:rsidRDefault="009F40F1"/>
        </w:tc>
        <w:tc>
          <w:tcPr>
            <w:tcW w:w="3175" w:type="dxa"/>
            <w:vMerge/>
          </w:tcPr>
          <w:p w:rsidR="009F40F1" w:rsidRDefault="009F40F1"/>
        </w:tc>
        <w:tc>
          <w:tcPr>
            <w:tcW w:w="964" w:type="dxa"/>
          </w:tcPr>
          <w:p w:rsidR="009F40F1" w:rsidRDefault="009F40F1">
            <w:pPr>
              <w:pStyle w:val="ConsPlusNormal"/>
              <w:jc w:val="center"/>
            </w:pPr>
            <w:r>
              <w:t>2016 год</w:t>
            </w:r>
          </w:p>
        </w:tc>
        <w:tc>
          <w:tcPr>
            <w:tcW w:w="1020" w:type="dxa"/>
          </w:tcPr>
          <w:p w:rsidR="009F40F1" w:rsidRDefault="009F40F1">
            <w:pPr>
              <w:pStyle w:val="ConsPlusNormal"/>
              <w:jc w:val="center"/>
            </w:pPr>
            <w:r>
              <w:t>2017 год</w:t>
            </w:r>
          </w:p>
        </w:tc>
        <w:tc>
          <w:tcPr>
            <w:tcW w:w="964" w:type="dxa"/>
          </w:tcPr>
          <w:p w:rsidR="009F40F1" w:rsidRDefault="009F40F1">
            <w:pPr>
              <w:pStyle w:val="ConsPlusNormal"/>
              <w:jc w:val="center"/>
            </w:pPr>
            <w:r>
              <w:t>2018 год</w:t>
            </w:r>
          </w:p>
        </w:tc>
        <w:tc>
          <w:tcPr>
            <w:tcW w:w="964" w:type="dxa"/>
          </w:tcPr>
          <w:p w:rsidR="009F40F1" w:rsidRDefault="009F40F1">
            <w:pPr>
              <w:pStyle w:val="ConsPlusNormal"/>
              <w:jc w:val="center"/>
            </w:pPr>
            <w:r>
              <w:t>2019 год</w:t>
            </w:r>
          </w:p>
        </w:tc>
        <w:tc>
          <w:tcPr>
            <w:tcW w:w="907" w:type="dxa"/>
          </w:tcPr>
          <w:p w:rsidR="009F40F1" w:rsidRDefault="009F40F1">
            <w:pPr>
              <w:pStyle w:val="ConsPlusNormal"/>
              <w:jc w:val="center"/>
            </w:pPr>
            <w:r>
              <w:t>2020 год</w:t>
            </w:r>
          </w:p>
        </w:tc>
        <w:tc>
          <w:tcPr>
            <w:tcW w:w="1020" w:type="dxa"/>
          </w:tcPr>
          <w:p w:rsidR="009F40F1" w:rsidRDefault="009F40F1">
            <w:pPr>
              <w:pStyle w:val="ConsPlusNormal"/>
              <w:jc w:val="center"/>
            </w:pPr>
            <w:r>
              <w:t>2021 год</w:t>
            </w:r>
          </w:p>
        </w:tc>
        <w:tc>
          <w:tcPr>
            <w:tcW w:w="1020" w:type="dxa"/>
          </w:tcPr>
          <w:p w:rsidR="009F40F1" w:rsidRDefault="009F40F1">
            <w:pPr>
              <w:pStyle w:val="ConsPlusNormal"/>
              <w:jc w:val="center"/>
            </w:pPr>
            <w:r>
              <w:t>2022 год</w:t>
            </w:r>
          </w:p>
        </w:tc>
        <w:tc>
          <w:tcPr>
            <w:tcW w:w="964" w:type="dxa"/>
          </w:tcPr>
          <w:p w:rsidR="009F40F1" w:rsidRDefault="009F40F1">
            <w:pPr>
              <w:pStyle w:val="ConsPlusNormal"/>
              <w:jc w:val="center"/>
            </w:pPr>
            <w:r>
              <w:t>2023 год</w:t>
            </w:r>
          </w:p>
        </w:tc>
        <w:tc>
          <w:tcPr>
            <w:tcW w:w="964" w:type="dxa"/>
          </w:tcPr>
          <w:p w:rsidR="009F40F1" w:rsidRDefault="009F40F1">
            <w:pPr>
              <w:pStyle w:val="ConsPlusNormal"/>
              <w:jc w:val="center"/>
            </w:pPr>
            <w:r>
              <w:t>2024 год</w:t>
            </w:r>
          </w:p>
        </w:tc>
        <w:tc>
          <w:tcPr>
            <w:tcW w:w="1020" w:type="dxa"/>
          </w:tcPr>
          <w:p w:rsidR="009F40F1" w:rsidRDefault="009F40F1">
            <w:pPr>
              <w:pStyle w:val="ConsPlusNormal"/>
              <w:jc w:val="center"/>
            </w:pPr>
            <w:r>
              <w:t>2025 год</w:t>
            </w:r>
          </w:p>
        </w:tc>
      </w:tr>
      <w:tr w:rsidR="009F40F1">
        <w:tc>
          <w:tcPr>
            <w:tcW w:w="624" w:type="dxa"/>
          </w:tcPr>
          <w:p w:rsidR="009F40F1" w:rsidRDefault="009F40F1">
            <w:pPr>
              <w:pStyle w:val="ConsPlusNormal"/>
              <w:jc w:val="center"/>
            </w:pPr>
            <w:r>
              <w:t>1.</w:t>
            </w:r>
          </w:p>
        </w:tc>
        <w:tc>
          <w:tcPr>
            <w:tcW w:w="3175" w:type="dxa"/>
          </w:tcPr>
          <w:p w:rsidR="009F40F1" w:rsidRDefault="009F40F1">
            <w:pPr>
              <w:pStyle w:val="ConsPlusNormal"/>
            </w:pPr>
            <w:r>
              <w:t>Социальная служба сиделок</w:t>
            </w:r>
          </w:p>
        </w:tc>
        <w:tc>
          <w:tcPr>
            <w:tcW w:w="964" w:type="dxa"/>
            <w:vAlign w:val="center"/>
          </w:tcPr>
          <w:p w:rsidR="009F40F1" w:rsidRDefault="009F40F1">
            <w:pPr>
              <w:pStyle w:val="ConsPlusNormal"/>
              <w:jc w:val="center"/>
            </w:pPr>
            <w:r>
              <w:t>351</w:t>
            </w:r>
          </w:p>
        </w:tc>
        <w:tc>
          <w:tcPr>
            <w:tcW w:w="1020" w:type="dxa"/>
            <w:vAlign w:val="center"/>
          </w:tcPr>
          <w:p w:rsidR="009F40F1" w:rsidRDefault="009F40F1">
            <w:pPr>
              <w:pStyle w:val="ConsPlusNormal"/>
              <w:jc w:val="center"/>
            </w:pPr>
            <w:r>
              <w:t>399</w:t>
            </w:r>
          </w:p>
        </w:tc>
        <w:tc>
          <w:tcPr>
            <w:tcW w:w="964" w:type="dxa"/>
            <w:vAlign w:val="center"/>
          </w:tcPr>
          <w:p w:rsidR="009F40F1" w:rsidRDefault="009F40F1">
            <w:pPr>
              <w:pStyle w:val="ConsPlusNormal"/>
              <w:jc w:val="center"/>
            </w:pPr>
            <w:r>
              <w:t>412</w:t>
            </w:r>
          </w:p>
        </w:tc>
        <w:tc>
          <w:tcPr>
            <w:tcW w:w="964" w:type="dxa"/>
            <w:vAlign w:val="center"/>
          </w:tcPr>
          <w:p w:rsidR="009F40F1" w:rsidRDefault="009F40F1">
            <w:pPr>
              <w:pStyle w:val="ConsPlusNormal"/>
              <w:jc w:val="center"/>
            </w:pPr>
            <w:r>
              <w:t>420</w:t>
            </w:r>
          </w:p>
        </w:tc>
        <w:tc>
          <w:tcPr>
            <w:tcW w:w="907" w:type="dxa"/>
            <w:vAlign w:val="center"/>
          </w:tcPr>
          <w:p w:rsidR="009F40F1" w:rsidRDefault="009F40F1">
            <w:pPr>
              <w:pStyle w:val="ConsPlusNormal"/>
              <w:jc w:val="center"/>
            </w:pPr>
            <w:r>
              <w:t>430</w:t>
            </w:r>
          </w:p>
        </w:tc>
        <w:tc>
          <w:tcPr>
            <w:tcW w:w="1020" w:type="dxa"/>
            <w:vAlign w:val="center"/>
          </w:tcPr>
          <w:p w:rsidR="009F40F1" w:rsidRDefault="009F40F1">
            <w:pPr>
              <w:pStyle w:val="ConsPlusNormal"/>
              <w:jc w:val="center"/>
            </w:pPr>
            <w:r>
              <w:t>440</w:t>
            </w:r>
          </w:p>
        </w:tc>
        <w:tc>
          <w:tcPr>
            <w:tcW w:w="1020" w:type="dxa"/>
            <w:vAlign w:val="center"/>
          </w:tcPr>
          <w:p w:rsidR="009F40F1" w:rsidRDefault="009F40F1">
            <w:pPr>
              <w:pStyle w:val="ConsPlusNormal"/>
              <w:jc w:val="center"/>
            </w:pPr>
            <w:r>
              <w:t>450</w:t>
            </w:r>
          </w:p>
        </w:tc>
        <w:tc>
          <w:tcPr>
            <w:tcW w:w="964" w:type="dxa"/>
            <w:vAlign w:val="center"/>
          </w:tcPr>
          <w:p w:rsidR="009F40F1" w:rsidRDefault="009F40F1">
            <w:pPr>
              <w:pStyle w:val="ConsPlusNormal"/>
              <w:jc w:val="center"/>
            </w:pPr>
            <w:r>
              <w:t>460</w:t>
            </w:r>
          </w:p>
        </w:tc>
        <w:tc>
          <w:tcPr>
            <w:tcW w:w="964" w:type="dxa"/>
            <w:vAlign w:val="center"/>
          </w:tcPr>
          <w:p w:rsidR="009F40F1" w:rsidRDefault="009F40F1">
            <w:pPr>
              <w:pStyle w:val="ConsPlusNormal"/>
              <w:jc w:val="center"/>
            </w:pPr>
            <w:r>
              <w:t>470</w:t>
            </w:r>
          </w:p>
        </w:tc>
        <w:tc>
          <w:tcPr>
            <w:tcW w:w="1020" w:type="dxa"/>
            <w:vAlign w:val="center"/>
          </w:tcPr>
          <w:p w:rsidR="009F40F1" w:rsidRDefault="009F40F1">
            <w:pPr>
              <w:pStyle w:val="ConsPlusNormal"/>
              <w:jc w:val="center"/>
            </w:pPr>
            <w:r>
              <w:t>480</w:t>
            </w:r>
          </w:p>
        </w:tc>
      </w:tr>
      <w:tr w:rsidR="009F40F1">
        <w:tc>
          <w:tcPr>
            <w:tcW w:w="624" w:type="dxa"/>
          </w:tcPr>
          <w:p w:rsidR="009F40F1" w:rsidRDefault="009F40F1">
            <w:pPr>
              <w:pStyle w:val="ConsPlusNormal"/>
              <w:jc w:val="center"/>
            </w:pPr>
            <w:r>
              <w:t>2.</w:t>
            </w:r>
          </w:p>
        </w:tc>
        <w:tc>
          <w:tcPr>
            <w:tcW w:w="3175" w:type="dxa"/>
          </w:tcPr>
          <w:p w:rsidR="009F40F1" w:rsidRDefault="009F40F1">
            <w:pPr>
              <w:pStyle w:val="ConsPlusNormal"/>
            </w:pPr>
            <w:r>
              <w:t>Школа по уходу за пожилыми людьми</w:t>
            </w:r>
          </w:p>
        </w:tc>
        <w:tc>
          <w:tcPr>
            <w:tcW w:w="964" w:type="dxa"/>
            <w:vAlign w:val="center"/>
          </w:tcPr>
          <w:p w:rsidR="009F40F1" w:rsidRDefault="009F40F1">
            <w:pPr>
              <w:pStyle w:val="ConsPlusNormal"/>
              <w:jc w:val="center"/>
            </w:pPr>
            <w:r>
              <w:t>320</w:t>
            </w:r>
          </w:p>
        </w:tc>
        <w:tc>
          <w:tcPr>
            <w:tcW w:w="1020" w:type="dxa"/>
            <w:vAlign w:val="center"/>
          </w:tcPr>
          <w:p w:rsidR="009F40F1" w:rsidRDefault="009F40F1">
            <w:pPr>
              <w:pStyle w:val="ConsPlusNormal"/>
              <w:jc w:val="center"/>
            </w:pPr>
            <w:r>
              <w:t>482</w:t>
            </w:r>
          </w:p>
        </w:tc>
        <w:tc>
          <w:tcPr>
            <w:tcW w:w="964" w:type="dxa"/>
            <w:vAlign w:val="center"/>
          </w:tcPr>
          <w:p w:rsidR="009F40F1" w:rsidRDefault="009F40F1">
            <w:pPr>
              <w:pStyle w:val="ConsPlusNormal"/>
              <w:jc w:val="center"/>
            </w:pPr>
            <w:r>
              <w:t>557</w:t>
            </w:r>
          </w:p>
        </w:tc>
        <w:tc>
          <w:tcPr>
            <w:tcW w:w="964" w:type="dxa"/>
            <w:vAlign w:val="center"/>
          </w:tcPr>
          <w:p w:rsidR="009F40F1" w:rsidRDefault="009F40F1">
            <w:pPr>
              <w:pStyle w:val="ConsPlusNormal"/>
              <w:jc w:val="center"/>
            </w:pPr>
            <w:r>
              <w:t>560</w:t>
            </w:r>
          </w:p>
        </w:tc>
        <w:tc>
          <w:tcPr>
            <w:tcW w:w="907" w:type="dxa"/>
            <w:vAlign w:val="center"/>
          </w:tcPr>
          <w:p w:rsidR="009F40F1" w:rsidRDefault="009F40F1">
            <w:pPr>
              <w:pStyle w:val="ConsPlusNormal"/>
              <w:jc w:val="center"/>
            </w:pPr>
            <w:r>
              <w:t>550</w:t>
            </w:r>
          </w:p>
        </w:tc>
        <w:tc>
          <w:tcPr>
            <w:tcW w:w="1020" w:type="dxa"/>
            <w:vAlign w:val="center"/>
          </w:tcPr>
          <w:p w:rsidR="009F40F1" w:rsidRDefault="009F40F1">
            <w:pPr>
              <w:pStyle w:val="ConsPlusNormal"/>
              <w:jc w:val="center"/>
            </w:pPr>
            <w:r>
              <w:t>560</w:t>
            </w:r>
          </w:p>
        </w:tc>
        <w:tc>
          <w:tcPr>
            <w:tcW w:w="1020" w:type="dxa"/>
            <w:vAlign w:val="center"/>
          </w:tcPr>
          <w:p w:rsidR="009F40F1" w:rsidRDefault="009F40F1">
            <w:pPr>
              <w:pStyle w:val="ConsPlusNormal"/>
              <w:jc w:val="center"/>
            </w:pPr>
            <w:r>
              <w:t>570</w:t>
            </w:r>
          </w:p>
        </w:tc>
        <w:tc>
          <w:tcPr>
            <w:tcW w:w="964" w:type="dxa"/>
            <w:vAlign w:val="center"/>
          </w:tcPr>
          <w:p w:rsidR="009F40F1" w:rsidRDefault="009F40F1">
            <w:pPr>
              <w:pStyle w:val="ConsPlusNormal"/>
              <w:jc w:val="center"/>
            </w:pPr>
            <w:r>
              <w:t>580</w:t>
            </w:r>
          </w:p>
        </w:tc>
        <w:tc>
          <w:tcPr>
            <w:tcW w:w="964" w:type="dxa"/>
            <w:vAlign w:val="center"/>
          </w:tcPr>
          <w:p w:rsidR="009F40F1" w:rsidRDefault="009F40F1">
            <w:pPr>
              <w:pStyle w:val="ConsPlusNormal"/>
              <w:jc w:val="center"/>
            </w:pPr>
            <w:r>
              <w:t>600</w:t>
            </w:r>
          </w:p>
        </w:tc>
        <w:tc>
          <w:tcPr>
            <w:tcW w:w="1020" w:type="dxa"/>
            <w:vAlign w:val="center"/>
          </w:tcPr>
          <w:p w:rsidR="009F40F1" w:rsidRDefault="009F40F1">
            <w:pPr>
              <w:pStyle w:val="ConsPlusNormal"/>
              <w:jc w:val="center"/>
            </w:pPr>
            <w:r>
              <w:t>620</w:t>
            </w:r>
          </w:p>
        </w:tc>
      </w:tr>
      <w:tr w:rsidR="009F40F1">
        <w:tc>
          <w:tcPr>
            <w:tcW w:w="624" w:type="dxa"/>
          </w:tcPr>
          <w:p w:rsidR="009F40F1" w:rsidRDefault="009F40F1">
            <w:pPr>
              <w:pStyle w:val="ConsPlusNormal"/>
              <w:jc w:val="center"/>
            </w:pPr>
            <w:r>
              <w:t>3.</w:t>
            </w:r>
          </w:p>
        </w:tc>
        <w:tc>
          <w:tcPr>
            <w:tcW w:w="3175" w:type="dxa"/>
          </w:tcPr>
          <w:p w:rsidR="009F40F1" w:rsidRDefault="009F40F1">
            <w:pPr>
              <w:pStyle w:val="ConsPlusNormal"/>
            </w:pPr>
            <w:r>
              <w:t>Приемная семья для пожилого человека</w:t>
            </w:r>
          </w:p>
        </w:tc>
        <w:tc>
          <w:tcPr>
            <w:tcW w:w="964" w:type="dxa"/>
            <w:vAlign w:val="center"/>
          </w:tcPr>
          <w:p w:rsidR="009F40F1" w:rsidRDefault="009F40F1">
            <w:pPr>
              <w:pStyle w:val="ConsPlusNormal"/>
              <w:jc w:val="center"/>
            </w:pPr>
            <w:r>
              <w:t>11</w:t>
            </w:r>
          </w:p>
        </w:tc>
        <w:tc>
          <w:tcPr>
            <w:tcW w:w="1020" w:type="dxa"/>
            <w:vAlign w:val="center"/>
          </w:tcPr>
          <w:p w:rsidR="009F40F1" w:rsidRDefault="009F40F1">
            <w:pPr>
              <w:pStyle w:val="ConsPlusNormal"/>
              <w:jc w:val="center"/>
            </w:pPr>
            <w:r>
              <w:t>55</w:t>
            </w:r>
          </w:p>
        </w:tc>
        <w:tc>
          <w:tcPr>
            <w:tcW w:w="964" w:type="dxa"/>
            <w:vAlign w:val="center"/>
          </w:tcPr>
          <w:p w:rsidR="009F40F1" w:rsidRDefault="009F40F1">
            <w:pPr>
              <w:pStyle w:val="ConsPlusNormal"/>
              <w:jc w:val="center"/>
            </w:pPr>
            <w:r>
              <w:t>31</w:t>
            </w:r>
          </w:p>
        </w:tc>
        <w:tc>
          <w:tcPr>
            <w:tcW w:w="964" w:type="dxa"/>
            <w:vAlign w:val="center"/>
          </w:tcPr>
          <w:p w:rsidR="009F40F1" w:rsidRDefault="009F40F1">
            <w:pPr>
              <w:pStyle w:val="ConsPlusNormal"/>
              <w:jc w:val="center"/>
            </w:pPr>
            <w:r>
              <w:t>35</w:t>
            </w:r>
          </w:p>
        </w:tc>
        <w:tc>
          <w:tcPr>
            <w:tcW w:w="907" w:type="dxa"/>
            <w:vAlign w:val="center"/>
          </w:tcPr>
          <w:p w:rsidR="009F40F1" w:rsidRDefault="009F40F1">
            <w:pPr>
              <w:pStyle w:val="ConsPlusNormal"/>
              <w:jc w:val="center"/>
            </w:pPr>
            <w:r>
              <w:t>37</w:t>
            </w:r>
          </w:p>
        </w:tc>
        <w:tc>
          <w:tcPr>
            <w:tcW w:w="1020" w:type="dxa"/>
            <w:vAlign w:val="center"/>
          </w:tcPr>
          <w:p w:rsidR="009F40F1" w:rsidRDefault="009F40F1">
            <w:pPr>
              <w:pStyle w:val="ConsPlusNormal"/>
              <w:jc w:val="center"/>
            </w:pPr>
            <w:r>
              <w:t>39</w:t>
            </w:r>
          </w:p>
        </w:tc>
        <w:tc>
          <w:tcPr>
            <w:tcW w:w="1020" w:type="dxa"/>
            <w:vAlign w:val="center"/>
          </w:tcPr>
          <w:p w:rsidR="009F40F1" w:rsidRDefault="009F40F1">
            <w:pPr>
              <w:pStyle w:val="ConsPlusNormal"/>
              <w:jc w:val="center"/>
            </w:pPr>
            <w:r>
              <w:t>40</w:t>
            </w:r>
          </w:p>
        </w:tc>
        <w:tc>
          <w:tcPr>
            <w:tcW w:w="964" w:type="dxa"/>
            <w:vAlign w:val="center"/>
          </w:tcPr>
          <w:p w:rsidR="009F40F1" w:rsidRDefault="009F40F1">
            <w:pPr>
              <w:pStyle w:val="ConsPlusNormal"/>
              <w:jc w:val="center"/>
            </w:pPr>
            <w:r>
              <w:t>42</w:t>
            </w:r>
          </w:p>
        </w:tc>
        <w:tc>
          <w:tcPr>
            <w:tcW w:w="964" w:type="dxa"/>
            <w:vAlign w:val="center"/>
          </w:tcPr>
          <w:p w:rsidR="009F40F1" w:rsidRDefault="009F40F1">
            <w:pPr>
              <w:pStyle w:val="ConsPlusNormal"/>
              <w:jc w:val="center"/>
            </w:pPr>
            <w:r>
              <w:t>45</w:t>
            </w:r>
          </w:p>
        </w:tc>
        <w:tc>
          <w:tcPr>
            <w:tcW w:w="1020" w:type="dxa"/>
            <w:vAlign w:val="center"/>
          </w:tcPr>
          <w:p w:rsidR="009F40F1" w:rsidRDefault="009F40F1">
            <w:pPr>
              <w:pStyle w:val="ConsPlusNormal"/>
              <w:jc w:val="center"/>
            </w:pPr>
            <w:r>
              <w:t>50</w:t>
            </w:r>
          </w:p>
        </w:tc>
      </w:tr>
      <w:tr w:rsidR="009F40F1">
        <w:tc>
          <w:tcPr>
            <w:tcW w:w="624" w:type="dxa"/>
          </w:tcPr>
          <w:p w:rsidR="009F40F1" w:rsidRDefault="009F40F1">
            <w:pPr>
              <w:pStyle w:val="ConsPlusNormal"/>
              <w:jc w:val="center"/>
            </w:pPr>
            <w:r>
              <w:t>4.</w:t>
            </w:r>
          </w:p>
        </w:tc>
        <w:tc>
          <w:tcPr>
            <w:tcW w:w="3175" w:type="dxa"/>
          </w:tcPr>
          <w:p w:rsidR="009F40F1" w:rsidRDefault="009F40F1">
            <w:pPr>
              <w:pStyle w:val="ConsPlusNormal"/>
            </w:pPr>
            <w:r>
              <w:t>Стационар на дому</w:t>
            </w:r>
          </w:p>
        </w:tc>
        <w:tc>
          <w:tcPr>
            <w:tcW w:w="964" w:type="dxa"/>
            <w:vAlign w:val="center"/>
          </w:tcPr>
          <w:p w:rsidR="009F40F1" w:rsidRDefault="009F40F1">
            <w:pPr>
              <w:pStyle w:val="ConsPlusNormal"/>
              <w:jc w:val="center"/>
            </w:pPr>
            <w:r>
              <w:t>33</w:t>
            </w:r>
          </w:p>
        </w:tc>
        <w:tc>
          <w:tcPr>
            <w:tcW w:w="1020" w:type="dxa"/>
            <w:vAlign w:val="center"/>
          </w:tcPr>
          <w:p w:rsidR="009F40F1" w:rsidRDefault="009F40F1">
            <w:pPr>
              <w:pStyle w:val="ConsPlusNormal"/>
              <w:jc w:val="center"/>
            </w:pPr>
            <w:r>
              <w:t>101</w:t>
            </w:r>
          </w:p>
        </w:tc>
        <w:tc>
          <w:tcPr>
            <w:tcW w:w="964" w:type="dxa"/>
            <w:vAlign w:val="center"/>
          </w:tcPr>
          <w:p w:rsidR="009F40F1" w:rsidRDefault="009F40F1">
            <w:pPr>
              <w:pStyle w:val="ConsPlusNormal"/>
              <w:jc w:val="center"/>
            </w:pPr>
            <w:r>
              <w:t>142</w:t>
            </w:r>
          </w:p>
        </w:tc>
        <w:tc>
          <w:tcPr>
            <w:tcW w:w="964" w:type="dxa"/>
            <w:vAlign w:val="center"/>
          </w:tcPr>
          <w:p w:rsidR="009F40F1" w:rsidRDefault="009F40F1">
            <w:pPr>
              <w:pStyle w:val="ConsPlusNormal"/>
              <w:jc w:val="center"/>
            </w:pPr>
            <w:r>
              <w:t>145</w:t>
            </w:r>
          </w:p>
        </w:tc>
        <w:tc>
          <w:tcPr>
            <w:tcW w:w="907" w:type="dxa"/>
            <w:vAlign w:val="center"/>
          </w:tcPr>
          <w:p w:rsidR="009F40F1" w:rsidRDefault="009F40F1">
            <w:pPr>
              <w:pStyle w:val="ConsPlusNormal"/>
              <w:jc w:val="center"/>
            </w:pPr>
            <w:r>
              <w:t>150</w:t>
            </w:r>
          </w:p>
        </w:tc>
        <w:tc>
          <w:tcPr>
            <w:tcW w:w="1020" w:type="dxa"/>
            <w:vAlign w:val="center"/>
          </w:tcPr>
          <w:p w:rsidR="009F40F1" w:rsidRDefault="009F40F1">
            <w:pPr>
              <w:pStyle w:val="ConsPlusNormal"/>
              <w:jc w:val="center"/>
            </w:pPr>
            <w:r>
              <w:t>155</w:t>
            </w:r>
          </w:p>
        </w:tc>
        <w:tc>
          <w:tcPr>
            <w:tcW w:w="1020" w:type="dxa"/>
            <w:vAlign w:val="center"/>
          </w:tcPr>
          <w:p w:rsidR="009F40F1" w:rsidRDefault="009F40F1">
            <w:pPr>
              <w:pStyle w:val="ConsPlusNormal"/>
              <w:jc w:val="center"/>
            </w:pPr>
            <w:r>
              <w:t>160</w:t>
            </w:r>
          </w:p>
        </w:tc>
        <w:tc>
          <w:tcPr>
            <w:tcW w:w="964" w:type="dxa"/>
            <w:vAlign w:val="center"/>
          </w:tcPr>
          <w:p w:rsidR="009F40F1" w:rsidRDefault="009F40F1">
            <w:pPr>
              <w:pStyle w:val="ConsPlusNormal"/>
              <w:jc w:val="center"/>
            </w:pPr>
            <w:r>
              <w:t>165</w:t>
            </w:r>
          </w:p>
        </w:tc>
        <w:tc>
          <w:tcPr>
            <w:tcW w:w="964" w:type="dxa"/>
            <w:vAlign w:val="center"/>
          </w:tcPr>
          <w:p w:rsidR="009F40F1" w:rsidRDefault="009F40F1">
            <w:pPr>
              <w:pStyle w:val="ConsPlusNormal"/>
              <w:jc w:val="center"/>
            </w:pPr>
            <w:r>
              <w:t>170</w:t>
            </w:r>
          </w:p>
        </w:tc>
        <w:tc>
          <w:tcPr>
            <w:tcW w:w="1020" w:type="dxa"/>
            <w:vAlign w:val="center"/>
          </w:tcPr>
          <w:p w:rsidR="009F40F1" w:rsidRDefault="009F40F1">
            <w:pPr>
              <w:pStyle w:val="ConsPlusNormal"/>
              <w:jc w:val="center"/>
            </w:pPr>
            <w:r>
              <w:t>175</w:t>
            </w:r>
          </w:p>
        </w:tc>
      </w:tr>
      <w:tr w:rsidR="009F40F1">
        <w:tc>
          <w:tcPr>
            <w:tcW w:w="624" w:type="dxa"/>
          </w:tcPr>
          <w:p w:rsidR="009F40F1" w:rsidRDefault="009F40F1">
            <w:pPr>
              <w:pStyle w:val="ConsPlusNormal"/>
              <w:jc w:val="center"/>
            </w:pPr>
            <w:r>
              <w:t>5.</w:t>
            </w:r>
          </w:p>
        </w:tc>
        <w:tc>
          <w:tcPr>
            <w:tcW w:w="3175" w:type="dxa"/>
          </w:tcPr>
          <w:p w:rsidR="009F40F1" w:rsidRDefault="009F40F1">
            <w:pPr>
              <w:pStyle w:val="ConsPlusNormal"/>
            </w:pPr>
            <w:r>
              <w:t>Мобильная бригада</w:t>
            </w:r>
          </w:p>
        </w:tc>
        <w:tc>
          <w:tcPr>
            <w:tcW w:w="964" w:type="dxa"/>
            <w:vAlign w:val="center"/>
          </w:tcPr>
          <w:p w:rsidR="009F40F1" w:rsidRDefault="009F40F1">
            <w:pPr>
              <w:pStyle w:val="ConsPlusNormal"/>
              <w:jc w:val="center"/>
            </w:pPr>
            <w:r>
              <w:t>4734</w:t>
            </w:r>
          </w:p>
        </w:tc>
        <w:tc>
          <w:tcPr>
            <w:tcW w:w="1020" w:type="dxa"/>
            <w:vAlign w:val="center"/>
          </w:tcPr>
          <w:p w:rsidR="009F40F1" w:rsidRDefault="009F40F1">
            <w:pPr>
              <w:pStyle w:val="ConsPlusNormal"/>
              <w:jc w:val="center"/>
            </w:pPr>
            <w:r>
              <w:t>5528</w:t>
            </w:r>
          </w:p>
        </w:tc>
        <w:tc>
          <w:tcPr>
            <w:tcW w:w="964" w:type="dxa"/>
            <w:vAlign w:val="center"/>
          </w:tcPr>
          <w:p w:rsidR="009F40F1" w:rsidRDefault="009F40F1">
            <w:pPr>
              <w:pStyle w:val="ConsPlusNormal"/>
              <w:jc w:val="center"/>
            </w:pPr>
            <w:r>
              <w:t>6012</w:t>
            </w:r>
          </w:p>
        </w:tc>
        <w:tc>
          <w:tcPr>
            <w:tcW w:w="964" w:type="dxa"/>
            <w:vAlign w:val="center"/>
          </w:tcPr>
          <w:p w:rsidR="009F40F1" w:rsidRDefault="009F40F1">
            <w:pPr>
              <w:pStyle w:val="ConsPlusNormal"/>
              <w:jc w:val="center"/>
            </w:pPr>
            <w:r>
              <w:t>6020</w:t>
            </w:r>
          </w:p>
        </w:tc>
        <w:tc>
          <w:tcPr>
            <w:tcW w:w="907" w:type="dxa"/>
            <w:vAlign w:val="center"/>
          </w:tcPr>
          <w:p w:rsidR="009F40F1" w:rsidRDefault="009F40F1">
            <w:pPr>
              <w:pStyle w:val="ConsPlusNormal"/>
              <w:jc w:val="center"/>
            </w:pPr>
            <w:r>
              <w:t>6100</w:t>
            </w:r>
          </w:p>
        </w:tc>
        <w:tc>
          <w:tcPr>
            <w:tcW w:w="1020" w:type="dxa"/>
            <w:vAlign w:val="center"/>
          </w:tcPr>
          <w:p w:rsidR="009F40F1" w:rsidRDefault="009F40F1">
            <w:pPr>
              <w:pStyle w:val="ConsPlusNormal"/>
              <w:jc w:val="center"/>
            </w:pPr>
            <w:r>
              <w:t>6300</w:t>
            </w:r>
          </w:p>
        </w:tc>
        <w:tc>
          <w:tcPr>
            <w:tcW w:w="1020" w:type="dxa"/>
            <w:vAlign w:val="center"/>
          </w:tcPr>
          <w:p w:rsidR="009F40F1" w:rsidRDefault="009F40F1">
            <w:pPr>
              <w:pStyle w:val="ConsPlusNormal"/>
              <w:jc w:val="center"/>
            </w:pPr>
            <w:r>
              <w:t>6400</w:t>
            </w:r>
          </w:p>
        </w:tc>
        <w:tc>
          <w:tcPr>
            <w:tcW w:w="964" w:type="dxa"/>
            <w:vAlign w:val="center"/>
          </w:tcPr>
          <w:p w:rsidR="009F40F1" w:rsidRDefault="009F40F1">
            <w:pPr>
              <w:pStyle w:val="ConsPlusNormal"/>
              <w:jc w:val="center"/>
            </w:pPr>
            <w:r>
              <w:t>6500</w:t>
            </w:r>
          </w:p>
        </w:tc>
        <w:tc>
          <w:tcPr>
            <w:tcW w:w="964" w:type="dxa"/>
            <w:vAlign w:val="center"/>
          </w:tcPr>
          <w:p w:rsidR="009F40F1" w:rsidRDefault="009F40F1">
            <w:pPr>
              <w:pStyle w:val="ConsPlusNormal"/>
              <w:jc w:val="center"/>
            </w:pPr>
            <w:r>
              <w:t>6600</w:t>
            </w:r>
          </w:p>
        </w:tc>
        <w:tc>
          <w:tcPr>
            <w:tcW w:w="1020" w:type="dxa"/>
            <w:vAlign w:val="center"/>
          </w:tcPr>
          <w:p w:rsidR="009F40F1" w:rsidRDefault="009F40F1">
            <w:pPr>
              <w:pStyle w:val="ConsPlusNormal"/>
              <w:jc w:val="center"/>
            </w:pPr>
            <w:r>
              <w:t>6700</w:t>
            </w:r>
          </w:p>
        </w:tc>
      </w:tr>
      <w:tr w:rsidR="009F40F1">
        <w:tc>
          <w:tcPr>
            <w:tcW w:w="624" w:type="dxa"/>
          </w:tcPr>
          <w:p w:rsidR="009F40F1" w:rsidRDefault="009F40F1">
            <w:pPr>
              <w:pStyle w:val="ConsPlusNormal"/>
            </w:pPr>
          </w:p>
        </w:tc>
        <w:tc>
          <w:tcPr>
            <w:tcW w:w="3175" w:type="dxa"/>
            <w:vAlign w:val="center"/>
          </w:tcPr>
          <w:p w:rsidR="009F40F1" w:rsidRDefault="009F40F1">
            <w:pPr>
              <w:pStyle w:val="ConsPlusNormal"/>
            </w:pPr>
            <w:r>
              <w:t>Итого:</w:t>
            </w:r>
          </w:p>
        </w:tc>
        <w:tc>
          <w:tcPr>
            <w:tcW w:w="964" w:type="dxa"/>
            <w:vAlign w:val="bottom"/>
          </w:tcPr>
          <w:p w:rsidR="009F40F1" w:rsidRDefault="009F40F1">
            <w:pPr>
              <w:pStyle w:val="ConsPlusNormal"/>
              <w:jc w:val="center"/>
            </w:pPr>
            <w:r>
              <w:t>5449</w:t>
            </w:r>
          </w:p>
        </w:tc>
        <w:tc>
          <w:tcPr>
            <w:tcW w:w="1020" w:type="dxa"/>
            <w:vAlign w:val="bottom"/>
          </w:tcPr>
          <w:p w:rsidR="009F40F1" w:rsidRDefault="009F40F1">
            <w:pPr>
              <w:pStyle w:val="ConsPlusNormal"/>
              <w:jc w:val="center"/>
            </w:pPr>
            <w:r>
              <w:t>6565</w:t>
            </w:r>
          </w:p>
        </w:tc>
        <w:tc>
          <w:tcPr>
            <w:tcW w:w="964" w:type="dxa"/>
            <w:vAlign w:val="center"/>
          </w:tcPr>
          <w:p w:rsidR="009F40F1" w:rsidRDefault="009F40F1">
            <w:pPr>
              <w:pStyle w:val="ConsPlusNormal"/>
              <w:jc w:val="center"/>
            </w:pPr>
            <w:r>
              <w:t>7154</w:t>
            </w:r>
          </w:p>
        </w:tc>
        <w:tc>
          <w:tcPr>
            <w:tcW w:w="964" w:type="dxa"/>
            <w:vAlign w:val="center"/>
          </w:tcPr>
          <w:p w:rsidR="009F40F1" w:rsidRDefault="009F40F1">
            <w:pPr>
              <w:pStyle w:val="ConsPlusNormal"/>
              <w:jc w:val="center"/>
            </w:pPr>
            <w:r>
              <w:t>7180</w:t>
            </w:r>
          </w:p>
        </w:tc>
        <w:tc>
          <w:tcPr>
            <w:tcW w:w="907" w:type="dxa"/>
            <w:vAlign w:val="center"/>
          </w:tcPr>
          <w:p w:rsidR="009F40F1" w:rsidRDefault="009F40F1">
            <w:pPr>
              <w:pStyle w:val="ConsPlusNormal"/>
              <w:jc w:val="center"/>
            </w:pPr>
            <w:r>
              <w:t>7267</w:t>
            </w:r>
          </w:p>
        </w:tc>
        <w:tc>
          <w:tcPr>
            <w:tcW w:w="1020" w:type="dxa"/>
            <w:vAlign w:val="center"/>
          </w:tcPr>
          <w:p w:rsidR="009F40F1" w:rsidRDefault="009F40F1">
            <w:pPr>
              <w:pStyle w:val="ConsPlusNormal"/>
              <w:jc w:val="center"/>
            </w:pPr>
            <w:r>
              <w:t>7494</w:t>
            </w:r>
          </w:p>
        </w:tc>
        <w:tc>
          <w:tcPr>
            <w:tcW w:w="1020" w:type="dxa"/>
            <w:vAlign w:val="center"/>
          </w:tcPr>
          <w:p w:rsidR="009F40F1" w:rsidRDefault="009F40F1">
            <w:pPr>
              <w:pStyle w:val="ConsPlusNormal"/>
              <w:jc w:val="center"/>
            </w:pPr>
            <w:r>
              <w:t>7620</w:t>
            </w:r>
          </w:p>
        </w:tc>
        <w:tc>
          <w:tcPr>
            <w:tcW w:w="964" w:type="dxa"/>
            <w:vAlign w:val="center"/>
          </w:tcPr>
          <w:p w:rsidR="009F40F1" w:rsidRDefault="009F40F1">
            <w:pPr>
              <w:pStyle w:val="ConsPlusNormal"/>
              <w:jc w:val="center"/>
            </w:pPr>
            <w:r>
              <w:t>7747</w:t>
            </w:r>
          </w:p>
        </w:tc>
        <w:tc>
          <w:tcPr>
            <w:tcW w:w="964" w:type="dxa"/>
            <w:vAlign w:val="center"/>
          </w:tcPr>
          <w:p w:rsidR="009F40F1" w:rsidRDefault="009F40F1">
            <w:pPr>
              <w:pStyle w:val="ConsPlusNormal"/>
              <w:jc w:val="center"/>
            </w:pPr>
            <w:r>
              <w:t>7885</w:t>
            </w:r>
          </w:p>
        </w:tc>
        <w:tc>
          <w:tcPr>
            <w:tcW w:w="1020" w:type="dxa"/>
            <w:vAlign w:val="center"/>
          </w:tcPr>
          <w:p w:rsidR="009F40F1" w:rsidRDefault="009F40F1">
            <w:pPr>
              <w:pStyle w:val="ConsPlusNormal"/>
              <w:jc w:val="center"/>
            </w:pPr>
            <w:r>
              <w:t>8025</w:t>
            </w:r>
          </w:p>
        </w:tc>
      </w:tr>
    </w:tbl>
    <w:p w:rsidR="009F40F1" w:rsidRDefault="009F40F1">
      <w:pPr>
        <w:sectPr w:rsidR="009F40F1">
          <w:pgSz w:w="16838" w:h="11905" w:orient="landscape"/>
          <w:pgMar w:top="1701" w:right="1134" w:bottom="850" w:left="1134" w:header="0" w:footer="0" w:gutter="0"/>
          <w:cols w:space="720"/>
        </w:sectPr>
      </w:pPr>
    </w:p>
    <w:p w:rsidR="009F40F1" w:rsidRDefault="009F40F1">
      <w:pPr>
        <w:pStyle w:val="ConsPlusNormal"/>
        <w:jc w:val="both"/>
      </w:pPr>
    </w:p>
    <w:p w:rsidR="009F40F1" w:rsidRDefault="009F40F1">
      <w:pPr>
        <w:pStyle w:val="ConsPlusNormal"/>
        <w:ind w:firstLine="540"/>
        <w:jc w:val="both"/>
      </w:pPr>
      <w:r>
        <w:t>В 2018 году Новгородская область вошла в число пилотных регионов по созданию системы долговременного ухода.</w:t>
      </w:r>
    </w:p>
    <w:p w:rsidR="009F40F1" w:rsidRDefault="009F40F1">
      <w:pPr>
        <w:pStyle w:val="ConsPlusNormal"/>
        <w:spacing w:before="220"/>
        <w:ind w:firstLine="540"/>
        <w:jc w:val="both"/>
      </w:pPr>
      <w:r>
        <w:t>План мероприятий ("дорожная карта") по реализации пилотного проекта по созданию системы долговременного ухода за гражданами пожилого возраста и инвалидами в Новгородской области включает мероприятия по:</w:t>
      </w:r>
    </w:p>
    <w:p w:rsidR="009F40F1" w:rsidRDefault="009F40F1">
      <w:pPr>
        <w:pStyle w:val="ConsPlusNormal"/>
        <w:spacing w:before="220"/>
        <w:ind w:firstLine="540"/>
        <w:jc w:val="both"/>
      </w:pPr>
      <w:r>
        <w:t>совершенствованию предоставления социальных услуг в форме социального обслуживания на дому, в полустационарной и стационарной формах социального обслуживания;</w:t>
      </w:r>
    </w:p>
    <w:p w:rsidR="009F40F1" w:rsidRDefault="009F40F1">
      <w:pPr>
        <w:pStyle w:val="ConsPlusNormal"/>
        <w:spacing w:before="220"/>
        <w:ind w:firstLine="540"/>
        <w:jc w:val="both"/>
      </w:pPr>
      <w:r>
        <w:t>совершенствованию гериатрической, паллиативной медицинской помощи, системы медицинской реабилитации граждан пожилого возраста;</w:t>
      </w:r>
    </w:p>
    <w:p w:rsidR="009F40F1" w:rsidRDefault="009F40F1">
      <w:pPr>
        <w:pStyle w:val="ConsPlusNormal"/>
        <w:spacing w:before="220"/>
        <w:ind w:firstLine="540"/>
        <w:jc w:val="both"/>
      </w:pPr>
      <w:r>
        <w:t>развитию и поддержке семейного ухода за гражданами пожилого возраста и инвалидами;</w:t>
      </w:r>
    </w:p>
    <w:p w:rsidR="009F40F1" w:rsidRDefault="009F40F1">
      <w:pPr>
        <w:pStyle w:val="ConsPlusNormal"/>
        <w:spacing w:before="220"/>
        <w:ind w:firstLine="540"/>
        <w:jc w:val="both"/>
      </w:pPr>
      <w:r>
        <w:t>подготовке и дополнительному профессиональному образованию (профессиональному образованию и профессиональному обучению) работников организаций социального обслуживания;</w:t>
      </w:r>
    </w:p>
    <w:p w:rsidR="009F40F1" w:rsidRDefault="009F40F1">
      <w:pPr>
        <w:pStyle w:val="ConsPlusNormal"/>
        <w:spacing w:before="220"/>
        <w:ind w:firstLine="540"/>
        <w:jc w:val="both"/>
      </w:pPr>
      <w:r>
        <w:t>развитию существующих и внедрению новых стационарозамещающих технологий;</w:t>
      </w:r>
    </w:p>
    <w:p w:rsidR="009F40F1" w:rsidRDefault="009F40F1">
      <w:pPr>
        <w:pStyle w:val="ConsPlusNormal"/>
        <w:spacing w:before="220"/>
        <w:ind w:firstLine="540"/>
        <w:jc w:val="both"/>
      </w:pPr>
      <w:r>
        <w:t>усилению работы мобильных бригад по принципу мультидисциплинарности;</w:t>
      </w:r>
    </w:p>
    <w:p w:rsidR="009F40F1" w:rsidRDefault="009F40F1">
      <w:pPr>
        <w:pStyle w:val="ConsPlusNormal"/>
        <w:spacing w:before="220"/>
        <w:ind w:firstLine="540"/>
        <w:jc w:val="both"/>
      </w:pPr>
      <w:r>
        <w:t>развитию и поддержке негосударственного сектора в сфере социального обслуживания.</w:t>
      </w:r>
    </w:p>
    <w:p w:rsidR="009F40F1" w:rsidRDefault="009F40F1">
      <w:pPr>
        <w:pStyle w:val="ConsPlusNormal"/>
        <w:spacing w:before="220"/>
        <w:ind w:firstLine="540"/>
        <w:jc w:val="both"/>
      </w:pPr>
      <w:r>
        <w:t xml:space="preserve">Средства областного бюджета на данные мероприятия предусмотрены в подпрограммах государственной </w:t>
      </w:r>
      <w:hyperlink r:id="rId24" w:history="1">
        <w:r>
          <w:rPr>
            <w:color w:val="0000FF"/>
          </w:rPr>
          <w:t>программы</w:t>
        </w:r>
      </w:hyperlink>
      <w:r>
        <w:t xml:space="preserve"> Новгородской области "Социальная поддержка граждан в Новгородской области на 2014 - 2021 годы", утвержденной постановлением Правительства Новгородской области от 28.10.2013 N 319:</w:t>
      </w:r>
    </w:p>
    <w:p w:rsidR="009F40F1" w:rsidRDefault="009F40F1">
      <w:pPr>
        <w:pStyle w:val="ConsPlusNormal"/>
        <w:spacing w:before="220"/>
        <w:ind w:firstLine="540"/>
        <w:jc w:val="both"/>
      </w:pPr>
      <w:r>
        <w:t>"Модернизация и развитие социального обслуживания граждан пожилого возраста и инвалидов в Новгородской области";</w:t>
      </w:r>
    </w:p>
    <w:p w:rsidR="009F40F1" w:rsidRDefault="009F40F1">
      <w:pPr>
        <w:pStyle w:val="ConsPlusNormal"/>
        <w:spacing w:before="220"/>
        <w:ind w:firstLine="540"/>
        <w:jc w:val="both"/>
      </w:pPr>
      <w:r>
        <w:t>"Обеспечение государственного управления в сфере социальной защиты населения области";</w:t>
      </w:r>
    </w:p>
    <w:p w:rsidR="009F40F1" w:rsidRDefault="009F40F1">
      <w:pPr>
        <w:pStyle w:val="ConsPlusNormal"/>
        <w:spacing w:before="220"/>
        <w:ind w:firstLine="540"/>
        <w:jc w:val="both"/>
      </w:pPr>
      <w:r>
        <w:t>"Создание системы долговременного ухода за гражданами пожилого возраста и инвалидами".</w:t>
      </w:r>
    </w:p>
    <w:p w:rsidR="009F40F1" w:rsidRDefault="009F40F1">
      <w:pPr>
        <w:pStyle w:val="ConsPlusNormal"/>
        <w:spacing w:before="220"/>
        <w:ind w:firstLine="540"/>
        <w:jc w:val="both"/>
      </w:pPr>
      <w:r>
        <w:t>Результатом реализации пилотного проекта станет вовлечение в систему долговременного ухода к 2022 году 25,0 процентов граждан пожилого возраста и инвалидов, состоящих на социальном обслуживании, а к 2025 году - не менее 40,0 процентов.</w:t>
      </w:r>
    </w:p>
    <w:p w:rsidR="009F40F1" w:rsidRDefault="009F40F1">
      <w:pPr>
        <w:pStyle w:val="ConsPlusNormal"/>
        <w:spacing w:before="220"/>
        <w:ind w:firstLine="540"/>
        <w:jc w:val="both"/>
      </w:pPr>
      <w:r>
        <w:t>3. 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(содействие приведению в Новгородской области организаций социального обслуживания в надлежащее состояние, а также ликвидации очередей в них) будет способствовать увеличению количества получателей социальных услуг, проживающих в комфортных и безопасных условиях стационарных организаций социального обслуживания, с 700 человек в 2018 году до 2000 человек - в 2022 году и 2500 человек - в 2025 году.</w:t>
      </w:r>
    </w:p>
    <w:p w:rsidR="009F40F1" w:rsidRDefault="009F40F1">
      <w:pPr>
        <w:pStyle w:val="ConsPlusNormal"/>
        <w:spacing w:before="220"/>
        <w:ind w:firstLine="540"/>
        <w:jc w:val="both"/>
      </w:pPr>
      <w:r>
        <w:t>В психоневрологических интернатах Новгородской области проживает 1200 получателей социальных услуг, 108 из них проживают в жилых помещениях, не обеспеченных установленными нормами жилой площади.</w:t>
      </w:r>
    </w:p>
    <w:p w:rsidR="009F40F1" w:rsidRDefault="009F40F1">
      <w:pPr>
        <w:pStyle w:val="ConsPlusNormal"/>
        <w:spacing w:before="220"/>
        <w:ind w:firstLine="540"/>
        <w:jc w:val="both"/>
      </w:pPr>
      <w:r>
        <w:t xml:space="preserve">В целях решения данной задачи в 2019 году за счет средств федерального бюджета в </w:t>
      </w:r>
      <w:r>
        <w:lastRenderedPageBreak/>
        <w:t>объеме 100,0 млн. рублей продолжится строительство зданий областного автономного учреждения социального обслуживания "Маловишерский психоневрологический интернат "Оксочи" (2 этап).</w:t>
      </w:r>
    </w:p>
    <w:p w:rsidR="009F40F1" w:rsidRDefault="009F40F1">
      <w:pPr>
        <w:pStyle w:val="ConsPlusNormal"/>
        <w:spacing w:before="220"/>
        <w:ind w:firstLine="540"/>
        <w:jc w:val="both"/>
      </w:pPr>
      <w:r>
        <w:t>4. 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(организация мероприятий по профессиональному обучению и дополнительному профессиональному образованию лиц предпенсионного возраста). Результатом реализации региональной составляющей будет обучение востребованным на рынке труда профессиям к 2022 году не менее 693 граждан предпенсионного возраста, к 2025 году - не менее 1386 граждан (по 231 человеку ежегодно), будет обеспечен 100-процентный охват обучением граждан предпенсионного возраста, обратившихся в органы службы занятости населения и нуждающихся в обучении (в 2017 году прошел обучение 31 человек).</w:t>
      </w:r>
    </w:p>
    <w:p w:rsidR="009F40F1" w:rsidRDefault="009F40F1">
      <w:pPr>
        <w:pStyle w:val="ConsPlusNormal"/>
        <w:spacing w:before="220"/>
        <w:ind w:firstLine="540"/>
        <w:jc w:val="both"/>
      </w:pPr>
      <w:r>
        <w:t>На базе Федерального государственного бюджетного образовательного учреждения высшего образования "Новгородский государственный университет имени Ярослава Мудрого" (далее - НовГУ) планируется применение технологий по созданию персонифицированных цифровых портфолио и формированию индивидуальных образовательных треков для граждан предпенсионного возраста.</w:t>
      </w:r>
    </w:p>
    <w:p w:rsidR="009F40F1" w:rsidRDefault="009F40F1">
      <w:pPr>
        <w:pStyle w:val="ConsPlusNormal"/>
        <w:spacing w:before="220"/>
        <w:ind w:firstLine="540"/>
        <w:jc w:val="both"/>
      </w:pPr>
      <w:r>
        <w:t>Проектная инициатива "Формирование системы мотивации граждан к здоровому образу жизни, включая здоровое питание и отказ от вредных привычек, в Новгородской области" направлена на обеспечение к 2025 году увеличения доли граждан, ведущих здоровый образ жизни.</w:t>
      </w:r>
    </w:p>
    <w:p w:rsidR="009F40F1" w:rsidRDefault="009F40F1">
      <w:pPr>
        <w:pStyle w:val="ConsPlusNormal"/>
        <w:spacing w:before="220"/>
        <w:ind w:firstLine="540"/>
        <w:jc w:val="both"/>
      </w:pPr>
      <w:r>
        <w:t>Проектная инициатива включает в себя региональную составляющую федерального проекта "Формирование системы мотивации граждан к здоровому образу жизни, включая здоровое питание и отказ от вредных привычек".</w:t>
      </w:r>
    </w:p>
    <w:p w:rsidR="009F40F1" w:rsidRDefault="009F40F1">
      <w:pPr>
        <w:pStyle w:val="ConsPlusNormal"/>
        <w:spacing w:before="220"/>
        <w:ind w:firstLine="540"/>
        <w:jc w:val="both"/>
      </w:pPr>
      <w:r>
        <w:t>Проект направлен на сокращение розничной продажи сигарет и папирос к 2022 году до 1,25 тыс. штук на душу населения, к 2025 году до 1,15 тыс. штук (в 2017 году - 1,5 тыс. штук), алкогольной продукции до 7,4 и 7,2 литров на душу населения соответственно (в 2017 году - 7,7 литров); мотивирование граждан к ведению здорового образа жизни посредством информационно-коммуникационной кампании, а также вовлечение граждан, некоммерческих организаций и работодателей в мероприятия по укреплению общественного здоровья, что позволит организовать обучение навыкам здорового образа жизни не менее 230000 человек, снизить к 2022 году смертность мужчин трудоспособного возраста на 20,0 процентов и женщин трудоспособного возраста на 3,0 процента по сравнению с 2017 годом, к 2025 году - на 28,0 процентов и 10,0 процентов соответственно.</w:t>
      </w:r>
    </w:p>
    <w:p w:rsidR="009F40F1" w:rsidRDefault="009F40F1">
      <w:pPr>
        <w:pStyle w:val="ConsPlusNormal"/>
        <w:spacing w:before="220"/>
        <w:ind w:firstLine="540"/>
        <w:jc w:val="both"/>
      </w:pPr>
      <w:r>
        <w:t>Проектная инициатива "Улучшение миграционной ситуации в Новгородской области" направлена на обеспечение миграционного прироста (к 2022 году число выбывших граждан из региона не должно превышать числа прибывших граждан, к 2025 году миграционный прирост составит 500 человек).</w:t>
      </w:r>
    </w:p>
    <w:p w:rsidR="009F40F1" w:rsidRDefault="009F40F1">
      <w:pPr>
        <w:pStyle w:val="ConsPlusNormal"/>
        <w:spacing w:before="220"/>
        <w:ind w:firstLine="540"/>
        <w:jc w:val="both"/>
      </w:pPr>
      <w:r>
        <w:t>В состав проектной инициативы войдут 6 проектов:</w:t>
      </w:r>
    </w:p>
    <w:p w:rsidR="009F40F1" w:rsidRDefault="009F40F1">
      <w:pPr>
        <w:pStyle w:val="ConsPlusNormal"/>
        <w:spacing w:before="220"/>
        <w:ind w:firstLine="540"/>
        <w:jc w:val="both"/>
      </w:pPr>
      <w:r>
        <w:t>1. Приоритетный региональный проект "Комфортные условия для проживания и трудовой деятельности" направлен на создание условий комфортной среды для проживания, улучшения жилищных условий и трудовой деятельности прибывающих граждан и населения области.</w:t>
      </w:r>
    </w:p>
    <w:p w:rsidR="009F40F1" w:rsidRDefault="009F40F1">
      <w:pPr>
        <w:pStyle w:val="ConsPlusNormal"/>
        <w:spacing w:before="220"/>
        <w:ind w:firstLine="540"/>
        <w:jc w:val="both"/>
      </w:pPr>
      <w:r>
        <w:t>Ожидаемые результаты реализации проекта:</w:t>
      </w:r>
    </w:p>
    <w:p w:rsidR="009F40F1" w:rsidRDefault="009F40F1">
      <w:pPr>
        <w:pStyle w:val="ConsPlusNormal"/>
        <w:spacing w:before="220"/>
        <w:ind w:firstLine="540"/>
        <w:jc w:val="both"/>
      </w:pPr>
      <w:r>
        <w:t>годовой объем ввода жилья на территории области составит к 2022 году - 304 тыс. кв. м, к 2025 году - 351 тыс. кв. м;</w:t>
      </w:r>
    </w:p>
    <w:p w:rsidR="009F40F1" w:rsidRDefault="009F40F1">
      <w:pPr>
        <w:pStyle w:val="ConsPlusNormal"/>
        <w:spacing w:before="220"/>
        <w:ind w:firstLine="540"/>
        <w:jc w:val="both"/>
      </w:pPr>
      <w:r>
        <w:lastRenderedPageBreak/>
        <w:t>доля семей, которые имеют возможность приобрести жилье за счет ипотечного кредита, увеличится с 38,0 процентов в 2017 году до 47,0 процентов в 2022 году и до 50,0 процентов в 2025 году;</w:t>
      </w:r>
    </w:p>
    <w:p w:rsidR="009F40F1" w:rsidRDefault="009F40F1">
      <w:pPr>
        <w:pStyle w:val="ConsPlusNormal"/>
        <w:spacing w:before="220"/>
        <w:ind w:firstLine="540"/>
        <w:jc w:val="both"/>
      </w:pPr>
      <w:r>
        <w:t>к 2022 году будет создано 5125 новых рабочих мест в рамках новых инвестиционных проектов, к 2025 году - не менее 10000 рабочих мест.</w:t>
      </w:r>
    </w:p>
    <w:p w:rsidR="009F40F1" w:rsidRDefault="009F40F1">
      <w:pPr>
        <w:pStyle w:val="ConsPlusNormal"/>
        <w:spacing w:before="220"/>
        <w:ind w:firstLine="540"/>
        <w:jc w:val="both"/>
      </w:pPr>
      <w:r>
        <w:t>Одним из направлений работы органов исполнительной власти Новгородской области станет взаимодействие с застройщиками Новгородской области по разработке предложений о возможности переселения семей и отдельных граждан из других субъектов Российской Федерации в целях постоянного проживания в Новгородской области и возможного приобретения жилья: не менее 2200 человек к 2022 году и не менее 2700 человек к 2025 году;</w:t>
      </w:r>
    </w:p>
    <w:p w:rsidR="009F40F1" w:rsidRDefault="009F40F1">
      <w:pPr>
        <w:pStyle w:val="ConsPlusNormal"/>
        <w:spacing w:before="220"/>
        <w:ind w:firstLine="540"/>
        <w:jc w:val="both"/>
      </w:pPr>
      <w:r>
        <w:t>2. Приоритетный региональный проект "Оказание содействия добровольному переселению в Российскую Федерацию соотечественников, проживающих за рубежом" направлен на создание условий и содействие добровольному переселению соотечественников, проживающих за рубежом, для социально-экономического и демографического развития Новгородской области.</w:t>
      </w:r>
    </w:p>
    <w:p w:rsidR="009F40F1" w:rsidRDefault="009F40F1">
      <w:pPr>
        <w:pStyle w:val="ConsPlusNormal"/>
        <w:spacing w:before="220"/>
        <w:ind w:firstLine="540"/>
        <w:jc w:val="both"/>
      </w:pPr>
      <w:r>
        <w:t>С 2019 года в перечень территорий вселения для прибывающих соотечественников кроме муниципальных районов области вошел городской округ Великий Новгород, введены дополнительные гарантии и меры социальной поддержки:</w:t>
      </w:r>
    </w:p>
    <w:p w:rsidR="009F40F1" w:rsidRDefault="009F40F1">
      <w:pPr>
        <w:pStyle w:val="ConsPlusNormal"/>
        <w:spacing w:before="220"/>
        <w:ind w:firstLine="540"/>
        <w:jc w:val="both"/>
      </w:pPr>
      <w:r>
        <w:t>подъемные (однократная денежная выплата);</w:t>
      </w:r>
    </w:p>
    <w:p w:rsidR="009F40F1" w:rsidRDefault="009F40F1">
      <w:pPr>
        <w:pStyle w:val="ConsPlusNormal"/>
        <w:spacing w:before="220"/>
        <w:ind w:firstLine="540"/>
        <w:jc w:val="both"/>
      </w:pPr>
      <w:r>
        <w:t>компенсация 50 процентов затрат на первоначальный взнос при получении кредита на приобретение жилья;</w:t>
      </w:r>
    </w:p>
    <w:p w:rsidR="009F40F1" w:rsidRDefault="009F40F1">
      <w:pPr>
        <w:pStyle w:val="ConsPlusNormal"/>
        <w:spacing w:before="220"/>
        <w:ind w:firstLine="540"/>
        <w:jc w:val="both"/>
      </w:pPr>
      <w:r>
        <w:t>компенсация затрат по допуску к медицинской деятельности в Российской Федерации лиц, получивших медицинскую подготовку в иностранных государствах;</w:t>
      </w:r>
    </w:p>
    <w:p w:rsidR="009F40F1" w:rsidRDefault="009F40F1">
      <w:pPr>
        <w:pStyle w:val="ConsPlusNormal"/>
        <w:spacing w:before="220"/>
        <w:ind w:firstLine="540"/>
        <w:jc w:val="both"/>
      </w:pPr>
      <w:r>
        <w:t>компенсация затрат на медицинское освидетельствование соотечественников.</w:t>
      </w:r>
    </w:p>
    <w:p w:rsidR="009F40F1" w:rsidRDefault="009F40F1">
      <w:pPr>
        <w:pStyle w:val="ConsPlusNormal"/>
        <w:spacing w:before="220"/>
        <w:ind w:firstLine="540"/>
        <w:jc w:val="both"/>
      </w:pPr>
      <w:r>
        <w:t>В результате реализации проекта к 2022 году ожидается добровольное переселение 2580 соотечественников, проживающих за рубежом, к 2025 году - 4430 соотечественников (в 2019 году - 640 человек, 2020 году - 660 человек, в 2021 году - 680 человек, в 2022 году - 600 человек, в 2023 году - 610 человек, в 2024 году - 620 человек, в 2025 году - 620 человек);</w:t>
      </w:r>
    </w:p>
    <w:p w:rsidR="009F40F1" w:rsidRDefault="009F40F1">
      <w:pPr>
        <w:pStyle w:val="ConsPlusNormal"/>
        <w:spacing w:before="220"/>
        <w:ind w:firstLine="540"/>
        <w:jc w:val="both"/>
      </w:pPr>
      <w:r>
        <w:t>3. Приоритетные региональные проекты "Земский доктор" и "Земский фельдшер" направлены на предоставление дополнительных мер социальной поддержки в размере 1 миллиона рублей и 500 тысяч рублей медицинским работникам (врачам и фельдшерам соответственно) в возрасте до 50 лет, прибывшим, переехавшим на работу в сельский населенный пункт, рабочий поселок и город с населением до 50 тыс. человек. В 2018 году привлечено 8 фельдшеров на станции и отделения скорой медицинской помощи в муниципальные районы области и 2 врача в Старорусскую ЦРБ.</w:t>
      </w:r>
    </w:p>
    <w:p w:rsidR="009F40F1" w:rsidRDefault="009F40F1">
      <w:pPr>
        <w:pStyle w:val="ConsPlusNormal"/>
        <w:spacing w:before="220"/>
        <w:ind w:firstLine="540"/>
        <w:jc w:val="both"/>
      </w:pPr>
      <w:r>
        <w:t>Врачам остродефицитных специальностей предоставляется единовременная целевая выплата в размере 500 тысяч рублей на приобретение, строительство жилья, погашение ипотечного кредита с условием обязательной отработки в медицинской организации в течение 5 лет. В рамках коллективных договоров медицинскими организациями осуществляется компенсация за съем жилья врачей остродефицитных специальностей. В 2018 году привлечено 12 врачей.</w:t>
      </w:r>
    </w:p>
    <w:p w:rsidR="009F40F1" w:rsidRDefault="009F40F1">
      <w:pPr>
        <w:pStyle w:val="ConsPlusNormal"/>
        <w:spacing w:before="220"/>
        <w:ind w:firstLine="540"/>
        <w:jc w:val="both"/>
      </w:pPr>
      <w:r>
        <w:t>С 2019 года планируется реализация программы компенсации процентной ставки по ипотечному кредиту для медицинских работников, имеющих высшее медицинское образование и общий трудовой стаж не менее одного года, впервые трудоустроившихся в медицинские организации области для работы в должности врача.</w:t>
      </w:r>
    </w:p>
    <w:p w:rsidR="009F40F1" w:rsidRDefault="009F40F1">
      <w:pPr>
        <w:pStyle w:val="ConsPlusNormal"/>
        <w:spacing w:before="220"/>
        <w:ind w:firstLine="540"/>
        <w:jc w:val="both"/>
      </w:pPr>
      <w:r>
        <w:lastRenderedPageBreak/>
        <w:t>Реализация данных программ позволит привлечь в Новгородскую область к 2022 году не менее 100 медицинских работников, к 2025 году - не менее 300 медицинских работников;</w:t>
      </w:r>
    </w:p>
    <w:p w:rsidR="009F40F1" w:rsidRDefault="009F40F1">
      <w:pPr>
        <w:pStyle w:val="ConsPlusNormal"/>
        <w:spacing w:before="220"/>
        <w:ind w:firstLine="540"/>
        <w:jc w:val="both"/>
      </w:pPr>
      <w:r>
        <w:t>4. Приоритетный региональный проект "Привлечение молодежи из других регионов страны и зарубежных стран к получению образования в НовГУ" направлен на обеспечение миграционного притока в область молодежи за счет рекрутинга студентов для НовГУ из числа молодых людей, проживающих в других регионах Российской Федерации и в иностранных государствах.</w:t>
      </w:r>
    </w:p>
    <w:p w:rsidR="009F40F1" w:rsidRDefault="009F40F1">
      <w:pPr>
        <w:pStyle w:val="ConsPlusNormal"/>
        <w:spacing w:before="220"/>
        <w:ind w:firstLine="540"/>
        <w:jc w:val="both"/>
      </w:pPr>
      <w:r>
        <w:t>В результате реализации проекта к 2022 году 1130 студентов (25,0 процентов) 1 курса НовГУ по программам бакалавриата и специалитета прибудут для обучения с территорий других регионов, к 2025 году - 2480 студентов (30,0 процентов). НовГУ планирует привлекать к обучению не менее 200 иностранных студентов ежегодно, что составит к 2022 году - 600 человек, к 2025 году - 1200 человек;</w:t>
      </w:r>
    </w:p>
    <w:p w:rsidR="009F40F1" w:rsidRDefault="009F40F1">
      <w:pPr>
        <w:pStyle w:val="ConsPlusNormal"/>
        <w:spacing w:before="220"/>
        <w:ind w:firstLine="540"/>
        <w:jc w:val="both"/>
      </w:pPr>
      <w:r>
        <w:t>5. Приоритетный региональный проект "Вовлечение школьников в интегрированную образовательную инфраструктуру "Регион - университет" направлен на повышение привлекательности НовГУ для школьников региона в целях получения образования и дальнейшего трудоустройства на территории области.</w:t>
      </w:r>
    </w:p>
    <w:p w:rsidR="009F40F1" w:rsidRDefault="009F40F1">
      <w:pPr>
        <w:pStyle w:val="ConsPlusNormal"/>
        <w:spacing w:before="220"/>
        <w:ind w:firstLine="540"/>
        <w:jc w:val="both"/>
      </w:pPr>
      <w:r>
        <w:t>Проект предусматривает создание региональной научно-образовательной среды равных возможностей для получения качественного современного образовательного контента, формирование условий для личностного роста и овладения компетенциями будущего в непрерывных образовательных траекториях "школа - НовГУ - предприятие" путем развития кружкового движения, привлечения школьников к участию в олимпиадах и профессионально ориентирующих проектных инициативах университета, развития наставничества и волонтерства.</w:t>
      </w:r>
    </w:p>
    <w:p w:rsidR="009F40F1" w:rsidRDefault="009F40F1">
      <w:pPr>
        <w:pStyle w:val="ConsPlusNormal"/>
        <w:spacing w:before="220"/>
        <w:ind w:firstLine="540"/>
        <w:jc w:val="both"/>
      </w:pPr>
      <w:r>
        <w:t>В результате реализации проекта к 2022 году 14000 школьников 9 - 11-х классов (75,0 процентов) будут вовлечены в интегрированную образовательную инфраструктуру "Регион - университет", а к 2025 году - 20900 школьников 9 - 11-х классов (100,0 процентов). При этом к 2022 году не менее 40,0 процентов выпускников 11-х классов общеобразовательных организаций области будут обучаться в НовГУ, к 2025 году - не менее 50,0 процентов.</w:t>
      </w:r>
    </w:p>
    <w:p w:rsidR="009F40F1" w:rsidRDefault="009F40F1">
      <w:pPr>
        <w:pStyle w:val="ConsPlusNormal"/>
        <w:spacing w:before="220"/>
        <w:ind w:firstLine="540"/>
        <w:jc w:val="both"/>
      </w:pPr>
      <w:r>
        <w:t>В результате реализации мероприятий проектной инициативы "Улучшение миграционной ситуации в Новгородской области" к 2022 году планируется преодоление убыли населения области (к 2022 году в регион прибудут не менее 6010 человек), к 2025 году увеличение численности населения области должно составить не менее 500 человек (к 2025 году в регион прибудут не менее 8630 человек).</w:t>
      </w:r>
    </w:p>
    <w:p w:rsidR="009F40F1" w:rsidRDefault="009F40F1">
      <w:pPr>
        <w:pStyle w:val="ConsPlusNormal"/>
        <w:jc w:val="both"/>
      </w:pPr>
    </w:p>
    <w:p w:rsidR="009F40F1" w:rsidRDefault="009F40F1">
      <w:pPr>
        <w:pStyle w:val="ConsPlusTitle"/>
        <w:jc w:val="center"/>
        <w:outlineLvl w:val="3"/>
      </w:pPr>
      <w:r>
        <w:t>2.2.2. Развитие физической культуры и спорта</w:t>
      </w:r>
    </w:p>
    <w:p w:rsidR="009F40F1" w:rsidRDefault="009F40F1">
      <w:pPr>
        <w:pStyle w:val="ConsPlusNormal"/>
        <w:jc w:val="both"/>
      </w:pPr>
    </w:p>
    <w:p w:rsidR="009F40F1" w:rsidRDefault="009F40F1">
      <w:pPr>
        <w:pStyle w:val="ConsPlusNormal"/>
        <w:ind w:firstLine="540"/>
        <w:jc w:val="both"/>
      </w:pPr>
      <w:r>
        <w:t>Стратегической целью реализации государственной политики в области физической культуры и спорта будет являться увеличение доли населения области, систематически занимающегося физической культурой и спортом, в общей численности населения области к концу 2022 года - до 49,0 процентов (268000 человек), к 2025 году - до 56,0 процентов (317000 человек).</w:t>
      </w:r>
    </w:p>
    <w:p w:rsidR="009F40F1" w:rsidRDefault="009F40F1">
      <w:pPr>
        <w:pStyle w:val="ConsPlusNormal"/>
        <w:spacing w:before="220"/>
        <w:ind w:firstLine="540"/>
        <w:jc w:val="both"/>
      </w:pPr>
      <w:r>
        <w:t>По итогам 2017 года данный показатель составил 35,7 процента (47-е место по Российской Федерации), доля населения, занятого в экономике, систематически занимающегося физической культурой и спортом, в общей численности населения, занятого в экономике, составила 23,9 процента (42-е место по Российской Федерации).</w:t>
      </w:r>
    </w:p>
    <w:p w:rsidR="009F40F1" w:rsidRDefault="009F40F1">
      <w:pPr>
        <w:pStyle w:val="ConsPlusNormal"/>
        <w:spacing w:before="220"/>
        <w:ind w:firstLine="540"/>
        <w:jc w:val="both"/>
      </w:pPr>
      <w:r>
        <w:t xml:space="preserve">В то же время остается низким уровень вовлеченности граждан старше трудоспособного возраста в систематические занятия физической культурой и спортом. По итогам 2017 года данный показатель составляет 3,7 процента от численности данной категории населения (57-е </w:t>
      </w:r>
      <w:r>
        <w:lastRenderedPageBreak/>
        <w:t>место).</w:t>
      </w:r>
    </w:p>
    <w:p w:rsidR="009F40F1" w:rsidRDefault="009F40F1">
      <w:pPr>
        <w:pStyle w:val="ConsPlusNormal"/>
        <w:spacing w:before="220"/>
        <w:ind w:firstLine="540"/>
        <w:jc w:val="both"/>
      </w:pPr>
      <w:r>
        <w:t>По результатам проведения мониторинга текущего состояния развития физической культуры и спорта в области определен ряд проблем:</w:t>
      </w:r>
    </w:p>
    <w:p w:rsidR="009F40F1" w:rsidRDefault="009F40F1">
      <w:pPr>
        <w:pStyle w:val="ConsPlusNormal"/>
        <w:spacing w:before="220"/>
        <w:ind w:firstLine="540"/>
        <w:jc w:val="both"/>
      </w:pPr>
      <w:r>
        <w:t>низкий уровень обеспеченности отдельными видами спортивных сооружений для удовлетворения потребности населения области в занятиях физической культурой и спортом;</w:t>
      </w:r>
    </w:p>
    <w:p w:rsidR="009F40F1" w:rsidRDefault="009F40F1">
      <w:pPr>
        <w:pStyle w:val="ConsPlusNormal"/>
        <w:spacing w:before="220"/>
        <w:ind w:firstLine="540"/>
        <w:jc w:val="both"/>
      </w:pPr>
      <w:r>
        <w:t>материально-техническая база отдельных спортивных объектов не соответствует современным требованиям для развития спорта высших достижений, подготовки спортивного резерва.</w:t>
      </w:r>
    </w:p>
    <w:p w:rsidR="009F40F1" w:rsidRDefault="009F40F1">
      <w:pPr>
        <w:pStyle w:val="ConsPlusNormal"/>
        <w:spacing w:before="220"/>
        <w:ind w:firstLine="540"/>
        <w:jc w:val="both"/>
      </w:pPr>
      <w:r>
        <w:t>Основными задачами развития физической культуры и спорта к 2025 году являются:</w:t>
      </w:r>
    </w:p>
    <w:p w:rsidR="009F40F1" w:rsidRDefault="009F40F1">
      <w:pPr>
        <w:pStyle w:val="ConsPlusNormal"/>
        <w:spacing w:before="220"/>
        <w:ind w:firstLine="540"/>
        <w:jc w:val="both"/>
      </w:pPr>
      <w:r>
        <w:t>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w:t>
      </w:r>
    </w:p>
    <w:p w:rsidR="009F40F1" w:rsidRDefault="009F40F1">
      <w:pPr>
        <w:pStyle w:val="ConsPlusNormal"/>
        <w:spacing w:before="220"/>
        <w:ind w:firstLine="540"/>
        <w:jc w:val="both"/>
      </w:pPr>
      <w:r>
        <w:t>совершенствование системы подготовки спортивного резерва, модернизация материально-технической базы спортивных школ;</w:t>
      </w:r>
    </w:p>
    <w:p w:rsidR="009F40F1" w:rsidRDefault="009F40F1">
      <w:pPr>
        <w:pStyle w:val="ConsPlusNormal"/>
        <w:spacing w:before="220"/>
        <w:ind w:firstLine="540"/>
        <w:jc w:val="both"/>
      </w:pPr>
      <w:r>
        <w:t>развитие спорта высших достижений, обеспечение конкурентоспособности спортсменов Новгородской области на российской и международной спортивной арене.</w:t>
      </w:r>
    </w:p>
    <w:p w:rsidR="009F40F1" w:rsidRDefault="009F40F1">
      <w:pPr>
        <w:pStyle w:val="ConsPlusNormal"/>
        <w:spacing w:before="220"/>
        <w:ind w:firstLine="540"/>
        <w:jc w:val="both"/>
      </w:pPr>
      <w:r>
        <w:t>Решение указанных задач будет осуществляться путем реализации проектной инициативы "Создание для всех категорий и групп населения условий для занятий физической культурой и спортом, в том числе повышение уровня обеспеченности населения объектами спорта, а также подготовка спортивного резерва".</w:t>
      </w:r>
    </w:p>
    <w:p w:rsidR="009F40F1" w:rsidRDefault="009F40F1">
      <w:pPr>
        <w:pStyle w:val="ConsPlusNormal"/>
        <w:spacing w:before="220"/>
        <w:ind w:firstLine="540"/>
        <w:jc w:val="both"/>
      </w:pPr>
      <w:r>
        <w:t>В состав проектной инициативы входят 3 проекта.</w:t>
      </w:r>
    </w:p>
    <w:p w:rsidR="009F40F1" w:rsidRDefault="009F40F1">
      <w:pPr>
        <w:pStyle w:val="ConsPlusNormal"/>
        <w:spacing w:before="220"/>
        <w:ind w:firstLine="540"/>
        <w:jc w:val="both"/>
      </w:pPr>
      <w:r>
        <w:t>1. Региональная составляющая федерального проекта "Спорт - норма жизни" направлена на развитие массового спорта, спортивной инфраструктуры и системы подготовки спортивного резерва. Реализация проекта позволит увеличить уровень обеспеченности граждан спортивными сооружениями исходя из единовременной пропускной способности объектов спорта, к 2022 году - до 78,3 процента, к 2025 году - до 80,0 процентов (2017 год - 71,9 процента), долю спортсменов-разрядников в общем количестве лиц, занимающихся в системе спортивных школ области, к 2022 году - до 51,0 процента, к 2025 году - до 53,0 процентов (2017 год - 49,0 процентов).</w:t>
      </w:r>
    </w:p>
    <w:p w:rsidR="009F40F1" w:rsidRDefault="009F40F1">
      <w:pPr>
        <w:pStyle w:val="ConsPlusNormal"/>
        <w:spacing w:before="220"/>
        <w:ind w:firstLine="540"/>
        <w:jc w:val="both"/>
      </w:pPr>
      <w:r>
        <w:t>В рамках проекта предусматривается:</w:t>
      </w:r>
    </w:p>
    <w:p w:rsidR="009F40F1" w:rsidRDefault="009F40F1">
      <w:pPr>
        <w:pStyle w:val="ConsPlusNormal"/>
        <w:spacing w:before="220"/>
        <w:ind w:firstLine="540"/>
        <w:jc w:val="both"/>
      </w:pPr>
      <w:r>
        <w:t>строительство 3 физкультурно-спортивных объектов в Великом Новгороде, городе Сольцы, рабочем поселке Хвойная, регионального центра по хоккею и фигурному катанию в Великом Новгороде, многофункционального спортивного центра с бассейном в городе Валдай, что позволит привлечь к систематическим спортивно-оздоровительным занятиям дополнительно более 6000 человек;</w:t>
      </w:r>
    </w:p>
    <w:p w:rsidR="009F40F1" w:rsidRDefault="009F40F1">
      <w:pPr>
        <w:pStyle w:val="ConsPlusNormal"/>
        <w:spacing w:before="220"/>
        <w:ind w:firstLine="540"/>
        <w:jc w:val="both"/>
      </w:pPr>
      <w:r>
        <w:t>обустройство в каждом муниципальном образовании области по одной открытой спортивной площадке, что позволит привлечь к спортивно-оздоровительным мероприятиям по месту жительства дополнительно более 7000 человек;</w:t>
      </w:r>
    </w:p>
    <w:p w:rsidR="009F40F1" w:rsidRDefault="009F40F1">
      <w:pPr>
        <w:pStyle w:val="ConsPlusNormal"/>
        <w:spacing w:before="220"/>
        <w:ind w:firstLine="540"/>
        <w:jc w:val="both"/>
      </w:pPr>
      <w:r>
        <w:t>реализация календарного плана официальных физкультурных мероприятий и спортивных мероприятий на территории Новгородской области (ежегодно не менее 190 соревнований);</w:t>
      </w:r>
    </w:p>
    <w:p w:rsidR="009F40F1" w:rsidRDefault="009F40F1">
      <w:pPr>
        <w:pStyle w:val="ConsPlusNormal"/>
        <w:spacing w:before="220"/>
        <w:ind w:firstLine="540"/>
        <w:jc w:val="both"/>
      </w:pPr>
      <w:r>
        <w:t xml:space="preserve">реализация Всероссийского физкультурно-спортивного комплекса "Готов к труду и обороне" (ГТО), предусматривающего тестирование уровня физической подготовленности населения, и </w:t>
      </w:r>
      <w:r>
        <w:lastRenderedPageBreak/>
        <w:t>проведение ежегодно не менее 5 фестивалей;</w:t>
      </w:r>
    </w:p>
    <w:p w:rsidR="009F40F1" w:rsidRDefault="009F40F1">
      <w:pPr>
        <w:pStyle w:val="ConsPlusNormal"/>
        <w:spacing w:before="220"/>
        <w:ind w:firstLine="540"/>
        <w:jc w:val="both"/>
      </w:pPr>
      <w:r>
        <w:t>оснащение 5 спортивных школ олимпийского резерва, находящихся на территории Великого Новгорода и Пестовского муниципального района, спортивным оборудованием и инвентарем, что создаст современные условия для обеспечения тренировочного процесса более 2000 спортсменов;</w:t>
      </w:r>
    </w:p>
    <w:p w:rsidR="009F40F1" w:rsidRDefault="009F40F1">
      <w:pPr>
        <w:pStyle w:val="ConsPlusNormal"/>
        <w:spacing w:before="220"/>
        <w:ind w:firstLine="540"/>
        <w:jc w:val="both"/>
      </w:pPr>
      <w:r>
        <w:t>совершенствование системы спортивной подготовки, в том числе подготовка и ежегодное участие членов спортивных сборных команд Новгородской области не менее чем в 200 всероссийских и международных спортивных соревнованиях;</w:t>
      </w:r>
    </w:p>
    <w:p w:rsidR="009F40F1" w:rsidRDefault="009F40F1">
      <w:pPr>
        <w:pStyle w:val="ConsPlusNormal"/>
        <w:spacing w:before="220"/>
        <w:ind w:firstLine="540"/>
        <w:jc w:val="both"/>
      </w:pPr>
      <w:r>
        <w:t>реализация плана информационно-коммуникационной кампании по пропаганде физической культуры, спорта и здорового образа жизни (ежегодно не менее 700 информационных материалов).</w:t>
      </w:r>
    </w:p>
    <w:p w:rsidR="009F40F1" w:rsidRDefault="009F40F1">
      <w:pPr>
        <w:pStyle w:val="ConsPlusNormal"/>
        <w:spacing w:before="220"/>
        <w:ind w:firstLine="540"/>
        <w:jc w:val="both"/>
      </w:pPr>
      <w:r>
        <w:t>2. Приоритетный региональный проект "Будь в спорте" направлен на формирование у населения области потребности в систематических занятиях физической культурой и спортом, пропаганду ценностей здорового образа жизни. Результатом реализации проекта станет увеличение к 2022 году доли граждан среднего возраста, систематически занимающихся физической культурой и спортом, до 45,0 процентов (102000 человек), к 2025 году - до 55,0 процентов (123000 человек) (2017 год - 20,0 процентов, 47000 человек).</w:t>
      </w:r>
    </w:p>
    <w:p w:rsidR="009F40F1" w:rsidRDefault="009F40F1">
      <w:pPr>
        <w:pStyle w:val="ConsPlusNormal"/>
        <w:spacing w:before="220"/>
        <w:ind w:firstLine="540"/>
        <w:jc w:val="both"/>
      </w:pPr>
      <w:r>
        <w:t>Проект предусматривает 4 блока активностей: 100 бесплатных фитнес-тренировок и массовых зарядок; 100 открытых уроков и мастер-классов по видам спорта; 50 дней "открытых дверей" в физкультурно-спортивных организациях; 50 крупных турниров, массовых соревнований, фестивалей по видам спорта. Практики будут реализованы во всех муниципальных образованиях.</w:t>
      </w:r>
    </w:p>
    <w:p w:rsidR="009F40F1" w:rsidRDefault="009F40F1">
      <w:pPr>
        <w:pStyle w:val="ConsPlusNormal"/>
        <w:spacing w:before="220"/>
        <w:ind w:firstLine="540"/>
        <w:jc w:val="both"/>
      </w:pPr>
      <w:r>
        <w:t>3. Приоритетный региональный проект "Активное долголетие" будет способствовать привлечению населения старшего возраста к систематическим занятиям физической культурой, развитию социальной активности и повышению качества жизни данной категории населения. Результатом реализации проекта станет увеличение к 2022 году доли граждан старшего возраста, систематически занимающихся физической культурой и спортом, до 13,6 процента (21000 человек), к 2025 году - до 18,2 процента (29000 человек) (2017 год - 3,7 процента, 5600 человек).</w:t>
      </w:r>
    </w:p>
    <w:p w:rsidR="009F40F1" w:rsidRDefault="009F40F1">
      <w:pPr>
        <w:pStyle w:val="ConsPlusNormal"/>
        <w:spacing w:before="220"/>
        <w:ind w:firstLine="540"/>
        <w:jc w:val="both"/>
      </w:pPr>
      <w:r>
        <w:t>В рамках проекта ежегодно будет проходить спартакиада пенсионеров, 50 мастер-классов по различным видам физической активности, 50 лекций и консультаций о здоровом образе жизни и поддержании физической активности. Практики будут реализованы во всех муниципальных образованиях.</w:t>
      </w:r>
    </w:p>
    <w:p w:rsidR="009F40F1" w:rsidRDefault="009F40F1">
      <w:pPr>
        <w:pStyle w:val="ConsPlusNormal"/>
        <w:jc w:val="both"/>
      </w:pPr>
    </w:p>
    <w:p w:rsidR="009F40F1" w:rsidRDefault="009F40F1">
      <w:pPr>
        <w:pStyle w:val="ConsPlusTitle"/>
        <w:jc w:val="center"/>
        <w:outlineLvl w:val="3"/>
      </w:pPr>
      <w:r>
        <w:t>2.2.3. Здравоохранение</w:t>
      </w:r>
    </w:p>
    <w:p w:rsidR="009F40F1" w:rsidRDefault="009F40F1">
      <w:pPr>
        <w:pStyle w:val="ConsPlusNormal"/>
        <w:jc w:val="both"/>
      </w:pPr>
    </w:p>
    <w:p w:rsidR="009F40F1" w:rsidRDefault="009F40F1">
      <w:pPr>
        <w:pStyle w:val="ConsPlusNormal"/>
        <w:ind w:firstLine="540"/>
        <w:jc w:val="both"/>
      </w:pPr>
      <w:r>
        <w:t>Развитие человеческого капитала является ключевым приоритетом Новгородской области. В среднесрочной перспективе необходимо создать современную эффективную систему здравоохранения, основанную на новых технологиях и соответствующую потребностям населения.</w:t>
      </w:r>
    </w:p>
    <w:p w:rsidR="009F40F1" w:rsidRDefault="009F40F1">
      <w:pPr>
        <w:pStyle w:val="ConsPlusNormal"/>
        <w:spacing w:before="220"/>
        <w:ind w:firstLine="540"/>
        <w:jc w:val="both"/>
      </w:pPr>
      <w:r>
        <w:t>Стратегической целью реализации государственной политики в области здравоохранения будет являться повышение ожидаемой продолжительности жизни к 2022 году до 73,54 лет, к 2025 году до 75,8 лет, снижение смертности в трудоспособном возрасте к 2022 году до 560,0 случаев на 100 тыс. населения, к 2025 году до 510,0 случаев на 100 тыс. населения.</w:t>
      </w:r>
    </w:p>
    <w:p w:rsidR="009F40F1" w:rsidRDefault="009F40F1">
      <w:pPr>
        <w:pStyle w:val="ConsPlusNormal"/>
        <w:spacing w:before="220"/>
        <w:ind w:firstLine="540"/>
        <w:jc w:val="both"/>
      </w:pPr>
      <w:r>
        <w:t>Ключевыми проблемами отрасли здравоохранения являются:</w:t>
      </w:r>
    </w:p>
    <w:p w:rsidR="009F40F1" w:rsidRDefault="009F40F1">
      <w:pPr>
        <w:pStyle w:val="ConsPlusNormal"/>
        <w:spacing w:before="220"/>
        <w:ind w:firstLine="540"/>
        <w:jc w:val="both"/>
      </w:pPr>
      <w:r>
        <w:t xml:space="preserve">высокая доля смертности населения. В рейтинге субъектов Российской Федерации по показателю общей смертности Новгородская область занимает 84 место. Вместе с тем, за 13 лет общая смертность в регионе уменьшилась на 24,0 процента: с 22,5 на 1000 человек населения в </w:t>
      </w:r>
      <w:r>
        <w:lastRenderedPageBreak/>
        <w:t>2005 году до 17,1 на 1000 человек населения в 2017 году. Коэффициент смертности в 2017 году снизился до минимального значения за последние 20 лет;</w:t>
      </w:r>
    </w:p>
    <w:p w:rsidR="009F40F1" w:rsidRDefault="009F40F1">
      <w:pPr>
        <w:pStyle w:val="ConsPlusNormal"/>
        <w:spacing w:before="220"/>
        <w:ind w:firstLine="540"/>
        <w:jc w:val="both"/>
      </w:pPr>
      <w:r>
        <w:t>демографической особенностью Новгородской области является высокая доля населения старше трудоспособного возраста - 29,7 процента в 2017 году (в 2012 году - 26,6 процента). В Российской Федерации доля населения старше трудоспособного возраста составляет 25,4 процента (в 2012 году - 22,6 процента);</w:t>
      </w:r>
    </w:p>
    <w:p w:rsidR="009F40F1" w:rsidRDefault="009F40F1">
      <w:pPr>
        <w:pStyle w:val="ConsPlusNormal"/>
        <w:spacing w:before="220"/>
        <w:ind w:firstLine="540"/>
        <w:jc w:val="both"/>
      </w:pPr>
      <w:r>
        <w:t>смертность населения трудоспособного возраста в Новгородской области в 2017 году составила 679,0 случаев на 100 тыс. человек, что на 6,9 процента меньше, чем в 2016 году (729,0 на 100 тыс. человек). По данному показателю Новгородская область занимает одно из последних мест в Российской Федерации (РФ - 473,4 на 100 тыс. человек).</w:t>
      </w:r>
    </w:p>
    <w:p w:rsidR="009F40F1" w:rsidRDefault="009F40F1">
      <w:pPr>
        <w:pStyle w:val="ConsPlusNormal"/>
        <w:spacing w:before="220"/>
        <w:ind w:firstLine="540"/>
        <w:jc w:val="both"/>
      </w:pPr>
      <w:r>
        <w:t>Ключевыми задачами развития системы здравоохранения Новгородской области к 2025 году являются:</w:t>
      </w:r>
    </w:p>
    <w:p w:rsidR="009F40F1" w:rsidRDefault="009F40F1">
      <w:pPr>
        <w:pStyle w:val="ConsPlusNormal"/>
        <w:spacing w:before="220"/>
        <w:ind w:firstLine="540"/>
        <w:jc w:val="both"/>
      </w:pPr>
      <w:r>
        <w:t>ликвидация кадрового дефицита в медицинских организациях, оказывающих первичную медико-санитарную помощь;</w:t>
      </w:r>
    </w:p>
    <w:p w:rsidR="009F40F1" w:rsidRDefault="009F40F1">
      <w:pPr>
        <w:pStyle w:val="ConsPlusNormal"/>
        <w:spacing w:before="220"/>
        <w:ind w:firstLine="540"/>
        <w:jc w:val="both"/>
      </w:pPr>
      <w:r>
        <w:t>обеспечение охвата всех граждан профилактическими медицинскими осмотрами не реже одного раза в год;</w:t>
      </w:r>
    </w:p>
    <w:p w:rsidR="009F40F1" w:rsidRDefault="009F40F1">
      <w:pPr>
        <w:pStyle w:val="ConsPlusNormal"/>
        <w:spacing w:before="220"/>
        <w:ind w:firstLine="540"/>
        <w:jc w:val="both"/>
      </w:pPr>
      <w:r>
        <w:t>обеспечение оптимальной доступности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w:t>
      </w:r>
    </w:p>
    <w:p w:rsidR="009F40F1" w:rsidRDefault="009F40F1">
      <w:pPr>
        <w:pStyle w:val="ConsPlusNormal"/>
        <w:spacing w:before="220"/>
        <w:ind w:firstLine="540"/>
        <w:jc w:val="both"/>
      </w:pPr>
      <w:r>
        <w:t>внедрение клинических рекомендаций и протоколов лечения, в том числе для формирования тарифов на оплату медицинской помощи.</w:t>
      </w:r>
    </w:p>
    <w:p w:rsidR="009F40F1" w:rsidRDefault="009F40F1">
      <w:pPr>
        <w:pStyle w:val="ConsPlusNormal"/>
        <w:spacing w:before="220"/>
        <w:ind w:firstLine="540"/>
        <w:jc w:val="both"/>
      </w:pPr>
      <w:r>
        <w:t>Приоритетное направление будет реализовываться в рамках следующих проектных инициатив:</w:t>
      </w:r>
    </w:p>
    <w:p w:rsidR="009F40F1" w:rsidRDefault="009F40F1">
      <w:pPr>
        <w:pStyle w:val="ConsPlusNormal"/>
        <w:spacing w:before="220"/>
        <w:ind w:firstLine="540"/>
        <w:jc w:val="both"/>
      </w:pPr>
      <w:r>
        <w:t>"Развитие первичной медико-санитарной помощи";</w:t>
      </w:r>
    </w:p>
    <w:p w:rsidR="009F40F1" w:rsidRDefault="009F40F1">
      <w:pPr>
        <w:pStyle w:val="ConsPlusNormal"/>
        <w:spacing w:before="220"/>
        <w:ind w:firstLine="540"/>
        <w:jc w:val="both"/>
      </w:pPr>
      <w:r>
        <w:t>"Борьба с сердечно сосудистыми заболеваниями";</w:t>
      </w:r>
    </w:p>
    <w:p w:rsidR="009F40F1" w:rsidRDefault="009F40F1">
      <w:pPr>
        <w:pStyle w:val="ConsPlusNormal"/>
        <w:spacing w:before="220"/>
        <w:ind w:firstLine="540"/>
        <w:jc w:val="both"/>
      </w:pPr>
      <w:r>
        <w:t>"Повышение эффективности медицинских учреждений, подведомственных министерству здравоохранения Новгородской области";</w:t>
      </w:r>
    </w:p>
    <w:p w:rsidR="009F40F1" w:rsidRDefault="009F40F1">
      <w:pPr>
        <w:pStyle w:val="ConsPlusNormal"/>
        <w:spacing w:before="220"/>
        <w:ind w:firstLine="540"/>
        <w:jc w:val="both"/>
      </w:pPr>
      <w:r>
        <w:t>"Создание единого цифрового контура в здравоохранении";</w:t>
      </w:r>
    </w:p>
    <w:p w:rsidR="009F40F1" w:rsidRDefault="009F40F1">
      <w:pPr>
        <w:pStyle w:val="ConsPlusNormal"/>
        <w:spacing w:before="220"/>
        <w:ind w:firstLine="540"/>
        <w:jc w:val="both"/>
      </w:pPr>
      <w:r>
        <w:t>"Обеспечение медицинских организаций системы здравоохранения Новгородской области квалифицированными кадрами";</w:t>
      </w:r>
    </w:p>
    <w:p w:rsidR="009F40F1" w:rsidRDefault="009F40F1">
      <w:pPr>
        <w:pStyle w:val="ConsPlusNormal"/>
        <w:spacing w:before="220"/>
        <w:ind w:firstLine="540"/>
        <w:jc w:val="both"/>
      </w:pPr>
      <w:r>
        <w:t>"Развитие детского здравоохранения Новгородской области, включая создание современной инфраструктуры оказания медицинской помощи детям";</w:t>
      </w:r>
    </w:p>
    <w:p w:rsidR="009F40F1" w:rsidRDefault="009F40F1">
      <w:pPr>
        <w:pStyle w:val="ConsPlusNormal"/>
        <w:spacing w:before="220"/>
        <w:ind w:firstLine="540"/>
        <w:jc w:val="both"/>
      </w:pPr>
      <w:r>
        <w:t>"Борьба с онкологическими заболеваниями";</w:t>
      </w:r>
    </w:p>
    <w:p w:rsidR="009F40F1" w:rsidRDefault="009F40F1">
      <w:pPr>
        <w:pStyle w:val="ConsPlusNormal"/>
        <w:spacing w:before="220"/>
        <w:ind w:firstLine="540"/>
        <w:jc w:val="both"/>
      </w:pPr>
      <w:r>
        <w:t>"Экспорт медицинских услуг".</w:t>
      </w:r>
    </w:p>
    <w:p w:rsidR="009F40F1" w:rsidRDefault="009F40F1">
      <w:pPr>
        <w:pStyle w:val="ConsPlusNormal"/>
        <w:spacing w:before="220"/>
        <w:ind w:firstLine="540"/>
        <w:jc w:val="both"/>
      </w:pPr>
      <w:r>
        <w:t>Проектная инициатива "Развитие первичной медико-санитарной помощи" направлена на совершенствование медицинской помощи первичного звена здравоохранения и первичную диагностику и профилактику.</w:t>
      </w:r>
    </w:p>
    <w:p w:rsidR="009F40F1" w:rsidRDefault="009F40F1">
      <w:pPr>
        <w:pStyle w:val="ConsPlusNormal"/>
        <w:spacing w:before="220"/>
        <w:ind w:firstLine="540"/>
        <w:jc w:val="both"/>
      </w:pPr>
      <w:r>
        <w:t xml:space="preserve">В рамках проектной инициативы к 2022 году 100,0 процентов медицинских организаций будут участвовать в создании и тиражировании новой модели медицинской организации, </w:t>
      </w:r>
      <w:r>
        <w:lastRenderedPageBreak/>
        <w:t>оказывающей первичную медико-санитарную помощь (2017 год - 5,8 процента). Охват населения профилактическими медицинскими осмотрами в 2022 году составит 67,6 процента, в 2025 году - 90,0 процентов (2017 год - 39,2 процента).</w:t>
      </w:r>
    </w:p>
    <w:p w:rsidR="009F40F1" w:rsidRDefault="009F40F1">
      <w:pPr>
        <w:pStyle w:val="ConsPlusNormal"/>
        <w:spacing w:before="220"/>
        <w:ind w:firstLine="540"/>
        <w:jc w:val="both"/>
      </w:pPr>
      <w:r>
        <w:t>Удовлетворенность граждан качеством предоставления медицинских услуг к 2022 году должна составить не менее 70 процентов, к 2025 году - не менее 90,0 процентов (2017 год - 42,0 процента).</w:t>
      </w:r>
    </w:p>
    <w:p w:rsidR="009F40F1" w:rsidRDefault="009F40F1">
      <w:pPr>
        <w:pStyle w:val="ConsPlusNormal"/>
        <w:spacing w:before="220"/>
        <w:ind w:firstLine="540"/>
        <w:jc w:val="both"/>
      </w:pPr>
      <w:r>
        <w:t>Реализовать проектную инициативу позволят следующие проекты:</w:t>
      </w:r>
    </w:p>
    <w:p w:rsidR="009F40F1" w:rsidRDefault="009F40F1">
      <w:pPr>
        <w:pStyle w:val="ConsPlusNormal"/>
        <w:spacing w:before="220"/>
        <w:ind w:firstLine="540"/>
        <w:jc w:val="both"/>
      </w:pPr>
      <w:r>
        <w:t>1. Региональная составляющая федерального проекта "Развитие первичной медико-санитарной помощи". В результате реализации проекта с 2020 года ни один населенный пункт с численностью населения свыше 100 человек не будет находиться вне зоны доступности от медицинской организации или ее структурного подразделения, оказывающих первичную медико-санитарную помощь (2017 год - 28 населенных пунктов);</w:t>
      </w:r>
    </w:p>
    <w:p w:rsidR="009F40F1" w:rsidRDefault="009F40F1">
      <w:pPr>
        <w:pStyle w:val="ConsPlusNormal"/>
        <w:spacing w:before="220"/>
        <w:ind w:firstLine="540"/>
        <w:jc w:val="both"/>
      </w:pPr>
      <w:r>
        <w:t>2. Приоритетный региональный проект "Создание новой модели медицинской организации, оказывающей первичную медико-санитарную помощь", уровень удовлетворенности пациентов, обратившихся за медицинской помощью к 2022 году должна составить не менее 70,0 процентов, к 2025 году - не менее 90,0 процентов (2017 год - 42,0 процента);</w:t>
      </w:r>
    </w:p>
    <w:p w:rsidR="009F40F1" w:rsidRDefault="009F40F1">
      <w:pPr>
        <w:pStyle w:val="ConsPlusNormal"/>
        <w:spacing w:before="220"/>
        <w:ind w:firstLine="540"/>
        <w:jc w:val="both"/>
      </w:pPr>
      <w:r>
        <w:t>3. Приоритетный региональный проект "Обеспечение доступности первичной медико-санитарной помощи с привлечением медицинских организаций негосударственной формы собственности", в результате реализации проекта количество жителей, прикрепленных к медицинской организации негосударственной формы собственности к 2022 году составит порядка 40 тыс. населения, к 2025 году - 50 тыс. населения (2018 год - 20 тыс. населения);</w:t>
      </w:r>
    </w:p>
    <w:p w:rsidR="009F40F1" w:rsidRDefault="009F40F1">
      <w:pPr>
        <w:pStyle w:val="ConsPlusNormal"/>
        <w:spacing w:before="220"/>
        <w:ind w:firstLine="540"/>
        <w:jc w:val="both"/>
      </w:pPr>
      <w:r>
        <w:t>4. Приоритетный региональный проект "Создание Единой дежурно-диспетчерской службы скорой медицинской помощи", с 2019 года в 90,0 процентов случаев время доезда бригады скорой медицинской помощи должно составлять не более 20 минут (2017 год - 85,0 процентов).</w:t>
      </w:r>
    </w:p>
    <w:p w:rsidR="009F40F1" w:rsidRDefault="009F40F1">
      <w:pPr>
        <w:pStyle w:val="ConsPlusNormal"/>
        <w:spacing w:before="220"/>
        <w:ind w:firstLine="540"/>
        <w:jc w:val="both"/>
      </w:pPr>
      <w:r>
        <w:t>5. Приоритетный региональный проект "Ранняя диагностика", охват населения диспансеризацией к 2020 году составит не менее 160 тыс. населения (2017 год - 50 тыс. населения), охват населения паспортами здоровья к 2025 году составит 100,0 процентов;</w:t>
      </w:r>
    </w:p>
    <w:p w:rsidR="009F40F1" w:rsidRDefault="009F40F1">
      <w:pPr>
        <w:pStyle w:val="ConsPlusNormal"/>
        <w:spacing w:before="220"/>
        <w:ind w:firstLine="540"/>
        <w:jc w:val="both"/>
      </w:pPr>
      <w:r>
        <w:t>6. Приоритетный региональный проект "Таргетированное информирование", доля граждан, пришедших на прием из числа информированных путем получения СМС-рассылки, к концу 2018 года составляет 25,0 процентов. В случае обоснованной финансовой эффективности таргетированное информирование населения будет продолжено, доля граждан, охваченных данной услугой, с 2019 года должна составлять не менее 25,0 процентов и сохранится на данном уровне к 2025 году;</w:t>
      </w:r>
    </w:p>
    <w:p w:rsidR="009F40F1" w:rsidRDefault="009F40F1">
      <w:pPr>
        <w:pStyle w:val="ConsPlusNormal"/>
        <w:spacing w:before="220"/>
        <w:ind w:firstLine="540"/>
        <w:jc w:val="both"/>
      </w:pPr>
      <w:r>
        <w:t>7. Приоритетный региональный проект "12 месяцев здоровья", в результате реализации проекта число лиц, принявших участие в массовых мероприятиях, направленных на ведение здорового образа жизни к концу 2019 года увеличится по сравнению с 2018 годом на 30,0 процентов и составит 130 тыс. населения, число лиц, обученных основам здорового образа жизни путем проведения круглых столов, семинаров, лекций, бесед, мастер - классов, увеличится на 15 процентов и составит 230 тыс. населения.</w:t>
      </w:r>
    </w:p>
    <w:p w:rsidR="009F40F1" w:rsidRDefault="009F40F1">
      <w:pPr>
        <w:pStyle w:val="ConsPlusNormal"/>
        <w:spacing w:before="220"/>
        <w:ind w:firstLine="540"/>
        <w:jc w:val="both"/>
      </w:pPr>
      <w:r>
        <w:t>Проектная инициатива "Борьба с сердечно-сосудистыми заболеваниями" позволит добиться снижения смертности от болезней системы кровообращения до 724,7 случаев на 100 тыс. населения к 2025 году.</w:t>
      </w:r>
    </w:p>
    <w:p w:rsidR="009F40F1" w:rsidRDefault="009F40F1">
      <w:pPr>
        <w:pStyle w:val="ConsPlusNormal"/>
        <w:spacing w:before="220"/>
        <w:ind w:firstLine="540"/>
        <w:jc w:val="both"/>
      </w:pPr>
      <w:r>
        <w:t>На эту цель будут направлены следующие проекты:</w:t>
      </w:r>
    </w:p>
    <w:p w:rsidR="009F40F1" w:rsidRDefault="009F40F1">
      <w:pPr>
        <w:pStyle w:val="ConsPlusNormal"/>
        <w:spacing w:before="220"/>
        <w:ind w:firstLine="540"/>
        <w:jc w:val="both"/>
      </w:pPr>
      <w:r>
        <w:t xml:space="preserve">1. Региональная составляющая федерального проекта "Борьба с сердечно-сосудистыми </w:t>
      </w:r>
      <w:r>
        <w:lastRenderedPageBreak/>
        <w:t>заболеваниями", снижение смертности от болезней системы кровообращения до 806,5 случаев на 100 тыс. населения к 2022 году, до 724,7 случаев на 100 тыс. населения к 2025 году (2017 год - 955,2 на 100 тыс. населения);</w:t>
      </w:r>
    </w:p>
    <w:p w:rsidR="009F40F1" w:rsidRDefault="009F40F1">
      <w:pPr>
        <w:pStyle w:val="ConsPlusNormal"/>
        <w:spacing w:before="220"/>
        <w:ind w:firstLine="540"/>
        <w:jc w:val="both"/>
      </w:pPr>
      <w:r>
        <w:t>2. Приоритетный региональный проект "Развитие системы здравоохранения и социального обеспечения", отрасль здравоохранения будет дополнительно проинвестирована, положительный финансовый результат к 2022 году составит 520 млн. рублей (2017 год - минус 1018 млн. рублей); финансовые средства, полученные при реализации проекта, останутся в системе здравоохранения;</w:t>
      </w:r>
    </w:p>
    <w:p w:rsidR="009F40F1" w:rsidRDefault="009F40F1">
      <w:pPr>
        <w:pStyle w:val="ConsPlusNormal"/>
        <w:spacing w:before="220"/>
        <w:ind w:firstLine="540"/>
        <w:jc w:val="both"/>
      </w:pPr>
      <w:r>
        <w:t>3. Приоритетный региональный проект "Дистанционный мониторинг хронических неинфекционных заболеваний", количество пациентов, находящихся под дистанционным наблюдением медицинских работников, к концу 2019 года составит не менее 1000 человек (2017 год - 0).</w:t>
      </w:r>
    </w:p>
    <w:p w:rsidR="009F40F1" w:rsidRDefault="009F40F1">
      <w:pPr>
        <w:pStyle w:val="ConsPlusNormal"/>
        <w:spacing w:before="220"/>
        <w:ind w:firstLine="540"/>
        <w:jc w:val="both"/>
      </w:pPr>
      <w:r>
        <w:t>По оценке полученных результатов будет принято решение по дальнейшей реализации и масштабированию данного проекта;</w:t>
      </w:r>
    </w:p>
    <w:p w:rsidR="009F40F1" w:rsidRDefault="009F40F1">
      <w:pPr>
        <w:pStyle w:val="ConsPlusNormal"/>
        <w:spacing w:before="220"/>
        <w:ind w:firstLine="540"/>
        <w:jc w:val="both"/>
      </w:pPr>
      <w:r>
        <w:t>4. Приоритетный региональный проект "Создание межрайонных сосудистых центров", реализация проекта позволит увеличить количество проведенных чрескожных коронарных вмешательств к 2020 году в 3 раза (2017 год - 781).</w:t>
      </w:r>
    </w:p>
    <w:p w:rsidR="009F40F1" w:rsidRDefault="009F40F1">
      <w:pPr>
        <w:pStyle w:val="ConsPlusNormal"/>
        <w:spacing w:before="220"/>
        <w:ind w:firstLine="540"/>
        <w:jc w:val="both"/>
      </w:pPr>
      <w:r>
        <w:t>Целью проектной инициативы "Повышение эффективности медицинских учреждений, подведомственных министерству здравоохранения Новгородской области" станет внедрение современных стандартов функционирования учреждений здравоохранения и оказания медицинских услуг.</w:t>
      </w:r>
    </w:p>
    <w:p w:rsidR="009F40F1" w:rsidRDefault="009F40F1">
      <w:pPr>
        <w:pStyle w:val="ConsPlusNormal"/>
        <w:spacing w:before="220"/>
        <w:ind w:firstLine="540"/>
        <w:jc w:val="both"/>
      </w:pPr>
      <w:r>
        <w:t>В результате оптимизации управления удельный вес немедицинских расходов учреждений снизится до 30,0 процентов к 2022 году, до 28,0 процентов к 2025 году (2017 год - 47,0 процентов).</w:t>
      </w:r>
    </w:p>
    <w:p w:rsidR="009F40F1" w:rsidRDefault="009F40F1">
      <w:pPr>
        <w:pStyle w:val="ConsPlusNormal"/>
        <w:spacing w:before="220"/>
        <w:ind w:firstLine="540"/>
        <w:jc w:val="both"/>
      </w:pPr>
      <w:r>
        <w:t>В рамках проектной инициативы будут реализованы следующие проекты:</w:t>
      </w:r>
    </w:p>
    <w:p w:rsidR="009F40F1" w:rsidRDefault="009F40F1">
      <w:pPr>
        <w:pStyle w:val="ConsPlusNormal"/>
        <w:spacing w:before="220"/>
        <w:ind w:firstLine="540"/>
        <w:jc w:val="both"/>
      </w:pPr>
      <w:r>
        <w:t>1. Приоритетный региональный проект "Повышение эффективности медицинских учреждений, подведомственных министерству здравоохранения Новгородской области" проект позволит обеспечить экономию расходования бюджетных средств на содержание круглосуточных стационаров центрального кластера Новгородской области к 2021 году на 37 млн. рублей;</w:t>
      </w:r>
    </w:p>
    <w:p w:rsidR="009F40F1" w:rsidRDefault="009F40F1">
      <w:pPr>
        <w:pStyle w:val="ConsPlusNormal"/>
        <w:spacing w:before="220"/>
        <w:ind w:firstLine="540"/>
        <w:jc w:val="both"/>
      </w:pPr>
      <w:r>
        <w:t>2. Приоритетный региональный проект "Повышение эффективности деятельности крупных стационаров" позволит снизить объемы просроченной кредиторской задолженности ГОБУЗ "Центральная городская клиническая больница", ГОБУЗ "Детская областная клиническая больница" и ГОБУЗ "Старорусская ЦРБ" к 2021 году на 80,0 процентов;</w:t>
      </w:r>
    </w:p>
    <w:p w:rsidR="009F40F1" w:rsidRDefault="009F40F1">
      <w:pPr>
        <w:pStyle w:val="ConsPlusNormal"/>
        <w:spacing w:before="220"/>
        <w:ind w:firstLine="540"/>
        <w:jc w:val="both"/>
      </w:pPr>
      <w:r>
        <w:t>3. Приоритетный региональный проект "Повышение эффективности планирования и контроля финансово-хозяйственной деятельности медицинских организаций Новгородской области", удельный вес немедицинских расходов в общих расходах медицинских организаций к 2021 году снизится и составит не более 35,0 процентов (2017 год - 47,0 процентов);</w:t>
      </w:r>
    </w:p>
    <w:p w:rsidR="009F40F1" w:rsidRDefault="009F40F1">
      <w:pPr>
        <w:pStyle w:val="ConsPlusNormal"/>
        <w:spacing w:before="220"/>
        <w:ind w:firstLine="540"/>
        <w:jc w:val="both"/>
      </w:pPr>
      <w:r>
        <w:t>4. Приоритетный региональный проект "Повышение эффективности поддерживающих функций медицинских организаций Новгородской области", экономия на вспомогательных службах к 2021 году составит порядка 9 млн. рублей, число медицинских организаций Новгородской области, переведенных на централизованное ведение бухгалтерского учета достигнет 55 единиц;</w:t>
      </w:r>
    </w:p>
    <w:p w:rsidR="009F40F1" w:rsidRDefault="009F40F1">
      <w:pPr>
        <w:pStyle w:val="ConsPlusNormal"/>
        <w:spacing w:before="220"/>
        <w:ind w:firstLine="540"/>
        <w:jc w:val="both"/>
      </w:pPr>
      <w:r>
        <w:t xml:space="preserve">5. Приоритетный региональный проект "Централизация закупок лекарственных препаратов и изделий медицинского назначения", снижение совокупных затрат на закупку лекарственных препаратов и изделий медицинского назначения путем проведения совместных торгов в рамках </w:t>
      </w:r>
      <w:r>
        <w:lastRenderedPageBreak/>
        <w:t>потребности медицинских организаций составит к 2020 году 10,0 процентов.</w:t>
      </w:r>
    </w:p>
    <w:p w:rsidR="009F40F1" w:rsidRDefault="009F40F1">
      <w:pPr>
        <w:pStyle w:val="ConsPlusNormal"/>
        <w:spacing w:before="220"/>
        <w:ind w:firstLine="540"/>
        <w:jc w:val="both"/>
      </w:pPr>
      <w:r>
        <w:t>Целью проектной инициативы "Создание единого цифрового контура в здравоохранении" является формирование механизмов информационного взаимодействия медицинских организаций государственной системы здравоохранения, реализация электронных услуг (сервисов) в личном кабинете пациента "Мое здоровье" на Едином портале государственных и муниципальных услуг, доступных для всех граждан Новгородской области к 2025 году.</w:t>
      </w:r>
    </w:p>
    <w:p w:rsidR="009F40F1" w:rsidRDefault="009F40F1">
      <w:pPr>
        <w:pStyle w:val="ConsPlusNormal"/>
        <w:spacing w:before="220"/>
        <w:ind w:firstLine="540"/>
        <w:jc w:val="both"/>
      </w:pPr>
      <w:r>
        <w:t>Реализация приоритетного направления предусматривает следующие изменения в системе управления сферой и инструменты реализации:</w:t>
      </w:r>
    </w:p>
    <w:p w:rsidR="009F40F1" w:rsidRDefault="009F40F1">
      <w:pPr>
        <w:pStyle w:val="ConsPlusNormal"/>
        <w:spacing w:before="220"/>
        <w:ind w:firstLine="540"/>
        <w:jc w:val="both"/>
      </w:pPr>
      <w:r>
        <w:t>формирование новых стандартов функционирования медицинских организаций ("Бережливая поликлиника");</w:t>
      </w:r>
    </w:p>
    <w:p w:rsidR="009F40F1" w:rsidRDefault="009F40F1">
      <w:pPr>
        <w:pStyle w:val="ConsPlusNormal"/>
        <w:spacing w:before="220"/>
        <w:ind w:firstLine="540"/>
        <w:jc w:val="both"/>
      </w:pPr>
      <w:r>
        <w:t>распределение плановых объемов оказания медицинских услуг с учетом повышения доступа каждого жителя Новгородской области к любому виду медицинской помощи;</w:t>
      </w:r>
    </w:p>
    <w:p w:rsidR="009F40F1" w:rsidRDefault="009F40F1">
      <w:pPr>
        <w:pStyle w:val="ConsPlusNormal"/>
        <w:spacing w:before="220"/>
        <w:ind w:firstLine="540"/>
        <w:jc w:val="both"/>
      </w:pPr>
      <w:r>
        <w:t>информатизация отрасли, внедрение региональной системы здравоохранения;</w:t>
      </w:r>
    </w:p>
    <w:p w:rsidR="009F40F1" w:rsidRDefault="009F40F1">
      <w:pPr>
        <w:pStyle w:val="ConsPlusNormal"/>
        <w:spacing w:before="220"/>
        <w:ind w:firstLine="540"/>
        <w:jc w:val="both"/>
      </w:pPr>
      <w:r>
        <w:t>совершенствование стационарзамещающих технологий.</w:t>
      </w:r>
    </w:p>
    <w:p w:rsidR="009F40F1" w:rsidRDefault="009F40F1">
      <w:pPr>
        <w:pStyle w:val="ConsPlusNormal"/>
        <w:spacing w:before="220"/>
        <w:ind w:firstLine="540"/>
        <w:jc w:val="both"/>
      </w:pPr>
      <w:r>
        <w:t>Реализовать проектную инициативу позволят следующие проекты:</w:t>
      </w:r>
    </w:p>
    <w:p w:rsidR="009F40F1" w:rsidRDefault="009F40F1">
      <w:pPr>
        <w:pStyle w:val="ConsPlusNormal"/>
        <w:spacing w:before="220"/>
        <w:ind w:firstLine="540"/>
        <w:jc w:val="both"/>
      </w:pPr>
      <w:r>
        <w:t>1. Региональная составляющая федерального проекта "Создание единого цифрового контура в здравоохранении на основе единой государственной информационной системы здравоохранения", доля государственных медицинских организаций, включая их структурные подразделения (в том числе фельдшерско-акушерские пункты и фельдшерские пункты, подключенные к информационно-телекоммуникационной сети "Интернет"), использующих медицинские информационные системы, подключенные к подсистемам единой государственной информационной системы здравоохранения, к 2025 году составит 100,0 процентов;</w:t>
      </w:r>
    </w:p>
    <w:p w:rsidR="009F40F1" w:rsidRDefault="009F40F1">
      <w:pPr>
        <w:pStyle w:val="ConsPlusNormal"/>
        <w:spacing w:before="220"/>
        <w:ind w:firstLine="540"/>
        <w:jc w:val="both"/>
      </w:pPr>
      <w:r>
        <w:t>2. Приоритетный региональный проект "Цифровая медицина", ожидаемый эффект - снижение ошибок патоморфологической и молекулярно-генетической диагностики онкологических заболеваний на 5 процентов;</w:t>
      </w:r>
    </w:p>
    <w:p w:rsidR="009F40F1" w:rsidRDefault="009F40F1">
      <w:pPr>
        <w:pStyle w:val="ConsPlusNormal"/>
        <w:spacing w:before="220"/>
        <w:ind w:firstLine="540"/>
        <w:jc w:val="both"/>
      </w:pPr>
      <w:r>
        <w:t>3. Приоритетный региональный проект "Интеграция мультимодальных данных в платформу КоБрейн-Аналитика и создание Виртуального биобанка" - обеспечение возможности проведения анализа мультимодальных данных для повышения эффективности здравоохранения в области социально значимых заболеваний;</w:t>
      </w:r>
    </w:p>
    <w:p w:rsidR="009F40F1" w:rsidRDefault="009F40F1">
      <w:pPr>
        <w:pStyle w:val="ConsPlusNormal"/>
        <w:spacing w:before="220"/>
        <w:ind w:firstLine="540"/>
        <w:jc w:val="both"/>
      </w:pPr>
      <w:r>
        <w:t>4. Приоритетный региональный проект "Скрининг диагностических изображений с использованием технологий искусственного интеллекта" направлен на снижение вероятности врачебных ошибок;</w:t>
      </w:r>
    </w:p>
    <w:p w:rsidR="009F40F1" w:rsidRDefault="009F40F1">
      <w:pPr>
        <w:pStyle w:val="ConsPlusNormal"/>
        <w:spacing w:before="220"/>
        <w:ind w:firstLine="540"/>
        <w:jc w:val="both"/>
      </w:pPr>
      <w:r>
        <w:t>5. Приоритетный региональный проект "Система экспресс-диагностики онкологических заболеваний" позволит повысить качество оказания медицинской помощи в отдаленных районах;</w:t>
      </w:r>
    </w:p>
    <w:p w:rsidR="009F40F1" w:rsidRDefault="009F40F1">
      <w:pPr>
        <w:pStyle w:val="ConsPlusNormal"/>
        <w:spacing w:before="220"/>
        <w:ind w:firstLine="540"/>
        <w:jc w:val="both"/>
      </w:pPr>
      <w:r>
        <w:t>6. Приоритетный региональный проект "Платформа "Третье мнение" направлен на сокращение времени выдачи заключения по радиографическим снимкам на 70,0 процентов;</w:t>
      </w:r>
    </w:p>
    <w:p w:rsidR="009F40F1" w:rsidRDefault="009F40F1">
      <w:pPr>
        <w:pStyle w:val="ConsPlusNormal"/>
        <w:spacing w:before="220"/>
        <w:ind w:firstLine="540"/>
        <w:jc w:val="both"/>
      </w:pPr>
      <w:r>
        <w:t>7. Приоритетный региональный проект "Оказание медицинской помощи с применением телемедицинских технологий" позволит снизить время для получения консультаций областных специалистов, повысить доступность, за счет отсутствия необходимости населению ехать в межрайонный/областной центр, повысить качество лечения в отдаленных районах области, в том числе за счет привлечения специалистов областного и межрайонного уровня;</w:t>
      </w:r>
    </w:p>
    <w:p w:rsidR="009F40F1" w:rsidRDefault="009F40F1">
      <w:pPr>
        <w:pStyle w:val="ConsPlusNormal"/>
        <w:spacing w:before="220"/>
        <w:ind w:firstLine="540"/>
        <w:jc w:val="both"/>
      </w:pPr>
      <w:r>
        <w:lastRenderedPageBreak/>
        <w:t>8. Приоритетный региональный проект "Система мониторинга показателей здоровья пациентов на основе цифровых технологий" направлен на повышение качества и оперативности медицинской диагностики, формирование приверженности к рекомендованной терапии, снижение частоты повторных госпитализаций;</w:t>
      </w:r>
    </w:p>
    <w:p w:rsidR="009F40F1" w:rsidRDefault="009F40F1">
      <w:pPr>
        <w:pStyle w:val="ConsPlusNormal"/>
        <w:spacing w:before="220"/>
        <w:ind w:firstLine="540"/>
        <w:jc w:val="both"/>
      </w:pPr>
      <w:r>
        <w:t>9. Приоритетный региональный проект "Ведение паспортов здоровья населения Новгородской области" будет реализовываться с целью информационно-технологической поддержки работ по диспансеризации граждан.</w:t>
      </w:r>
    </w:p>
    <w:p w:rsidR="009F40F1" w:rsidRDefault="009F40F1">
      <w:pPr>
        <w:pStyle w:val="ConsPlusNormal"/>
        <w:spacing w:before="220"/>
        <w:ind w:firstLine="540"/>
        <w:jc w:val="both"/>
      </w:pPr>
      <w:r>
        <w:t>В целом реализация проектов, включенных в проектную инициативу, обеспечит доступность высококачественной медицинской помощи для 100,0 процентов населения области, в том числе в отдаленных районах (2017 год - 70,0 процентов), сокращение бюджетных расходов здравоохранения за счет оптимизации сроков до начала лечения, снижение инвалидизации, сокращение времени выдачи заключения по радиографическим снимкам на 70,0 процентов, с 7 до 2 дней.</w:t>
      </w:r>
    </w:p>
    <w:p w:rsidR="009F40F1" w:rsidRDefault="009F40F1">
      <w:pPr>
        <w:pStyle w:val="ConsPlusNormal"/>
        <w:spacing w:before="220"/>
        <w:ind w:firstLine="540"/>
        <w:jc w:val="both"/>
      </w:pPr>
      <w:r>
        <w:t>Целью проектной инициативы "Обеспечение медицинских организаций системы здравоохранения Новгородской области квалифицированными кадрами" станет ликвидация кадрового дефицита в медицинских организациях Новгородской области, оказывающих первичную медико-санитарную помощь.</w:t>
      </w:r>
    </w:p>
    <w:p w:rsidR="009F40F1" w:rsidRDefault="009F40F1">
      <w:pPr>
        <w:pStyle w:val="ConsPlusNormal"/>
        <w:spacing w:before="220"/>
        <w:ind w:firstLine="540"/>
        <w:jc w:val="both"/>
      </w:pPr>
      <w:r>
        <w:t>Реализовать проектную инициативу позволит региональная составляющая федерального проекта "Обеспечение медицинских организаций системы здравоохранения квалифицированными кадрами".</w:t>
      </w:r>
    </w:p>
    <w:p w:rsidR="009F40F1" w:rsidRDefault="009F40F1">
      <w:pPr>
        <w:pStyle w:val="ConsPlusNormal"/>
        <w:spacing w:before="220"/>
        <w:ind w:firstLine="540"/>
        <w:jc w:val="both"/>
      </w:pPr>
      <w:r>
        <w:t>Дефицит в медицинских кадрах на конец 2017 года составил 204 врача и 232 среднего медицинского персонала. Проектная инициатива позволит укомплектовать врачебные должности в подразделениях, оказывающих медицинскую помощь в амбулаторных условиях (физическими лицами при коэффициенте совместительства 1,2), к 2022 году до 82,2 процента, к 2025 году до 94,0 процентов (2017 год - 69,6 процента), укомплектовать должности среднего медицинского персонала в подразделениях, оказывающих медицинскую помощь в амбулаторных условиях (физическими лицами при коэффициенте совместительства 1,2), к 2022 году до 93,0 процентов, к 2025 году до 95,0 процентов (2017 год - 81,7 процента), увеличить число специалистов в Новгородской области, вовлеченных в систему непрерывного образования медицинских работников, в том числе с использованием дистанционных образовательных технологий, к 2022 году до 5500 человек (72,0 процента от общего числа медицинских работников), к 2025 году до 8000 человек (99,0 процентов от общего числа медицинских работников) (2017 год - 428 человек).</w:t>
      </w:r>
    </w:p>
    <w:p w:rsidR="009F40F1" w:rsidRDefault="009F40F1">
      <w:pPr>
        <w:pStyle w:val="ConsPlusNormal"/>
        <w:spacing w:before="220"/>
        <w:ind w:firstLine="540"/>
        <w:jc w:val="both"/>
      </w:pPr>
      <w:r>
        <w:t>Целью проектной инициативы "Развитие детского здравоохранения Новгородской области, включая создание современной инфраструктуры оказания медицинской помощи детям" является снижение младенческой смертности в Новгородской области путем совершенствования оказания специализированной, в том числе высокотехнологичной, медицинской помощи детям, повышения доступности и качества медицинской помощи на всех этапах ее оказания, а также профилактики заболеваемости.</w:t>
      </w:r>
    </w:p>
    <w:p w:rsidR="009F40F1" w:rsidRDefault="009F40F1">
      <w:pPr>
        <w:pStyle w:val="ConsPlusNormal"/>
        <w:spacing w:before="220"/>
        <w:ind w:firstLine="540"/>
        <w:jc w:val="both"/>
      </w:pPr>
      <w:r>
        <w:t>В рамках проектной инициативы к 2020 году младенческая смертность снизится до 4,0 на 1000 родившихся живыми (в 2017 году 5,8 случаев на 1000 родившихся живыми) и на этом уровне должна оставаться к 2025 году.</w:t>
      </w:r>
    </w:p>
    <w:p w:rsidR="009F40F1" w:rsidRDefault="009F40F1">
      <w:pPr>
        <w:pStyle w:val="ConsPlusNormal"/>
        <w:spacing w:before="220"/>
        <w:ind w:firstLine="540"/>
        <w:jc w:val="both"/>
      </w:pPr>
      <w:r>
        <w:t>Реализовать проектную инициативу позволит региональная составляющая федерального проекта "Развитие детского здравоохранения, включая создание современной инфраструктуры оказания медицинской помощи детям".</w:t>
      </w:r>
    </w:p>
    <w:p w:rsidR="009F40F1" w:rsidRDefault="009F40F1">
      <w:pPr>
        <w:pStyle w:val="ConsPlusNormal"/>
        <w:spacing w:before="220"/>
        <w:ind w:firstLine="540"/>
        <w:jc w:val="both"/>
      </w:pPr>
      <w:r>
        <w:t>Цель проектной инициативы "Борьба с онкологическими заболеваниями" - снижение смертности от новообразований, в том числе от злокачественных.</w:t>
      </w:r>
    </w:p>
    <w:p w:rsidR="009F40F1" w:rsidRDefault="009F40F1">
      <w:pPr>
        <w:pStyle w:val="ConsPlusNormal"/>
        <w:spacing w:before="220"/>
        <w:ind w:firstLine="540"/>
        <w:jc w:val="both"/>
      </w:pPr>
      <w:r>
        <w:lastRenderedPageBreak/>
        <w:t>К 2022 году планируется снизить смертности от новообразований, в том числе от злокачественных до 191,7 случаев на 100 тыс. населения, к 2025 году - до 186,3 случаев на 100 тыс. населения (в 2017 году 202,6 случаев на 100 тыс. населения).</w:t>
      </w:r>
    </w:p>
    <w:p w:rsidR="009F40F1" w:rsidRDefault="009F40F1">
      <w:pPr>
        <w:pStyle w:val="ConsPlusNormal"/>
        <w:spacing w:before="220"/>
        <w:ind w:firstLine="540"/>
        <w:jc w:val="both"/>
      </w:pPr>
      <w:r>
        <w:t>Реализовать проектную инициативу позволит региональная составляющая федерального проекта "Борьба с онкологическими заболеваниями". К 2025 году на базе Старорусской центральной районной больницы, Боровичской центральной районной больницы, Новгородской центральной районной больницы будет организована сеть центров амбулаторной онкологической помощи, произведено переоснащение сети региональных медицинских организаций, оказывающих помощь больным онкологическими заболеваниями.</w:t>
      </w:r>
    </w:p>
    <w:p w:rsidR="009F40F1" w:rsidRDefault="009F40F1">
      <w:pPr>
        <w:pStyle w:val="ConsPlusNormal"/>
        <w:spacing w:before="220"/>
        <w:ind w:firstLine="540"/>
        <w:jc w:val="both"/>
      </w:pPr>
      <w:r>
        <w:t>Цель проектной инициативы "Экспорт медицинских услуг" - привлечение дополнительных финансовых средств в систему здравоохранения Новгородской области и в областной бюджет.</w:t>
      </w:r>
    </w:p>
    <w:p w:rsidR="009F40F1" w:rsidRDefault="009F40F1">
      <w:pPr>
        <w:pStyle w:val="ConsPlusNormal"/>
        <w:spacing w:before="220"/>
        <w:ind w:firstLine="540"/>
        <w:jc w:val="both"/>
      </w:pPr>
      <w:r>
        <w:t>Реализовать проектную инициативу планируется в рамках приоритетных региональных проектов "Старшее поколение", "Медицинское сопровождение туристических маршрутов" за счет увеличения объемов экстракорпорального оплодотворения и развития частно-государственного партнерства на территории Новгородской области.</w:t>
      </w:r>
    </w:p>
    <w:p w:rsidR="009F40F1" w:rsidRDefault="009F40F1">
      <w:pPr>
        <w:pStyle w:val="ConsPlusNormal"/>
        <w:spacing w:before="220"/>
        <w:ind w:firstLine="540"/>
        <w:jc w:val="both"/>
      </w:pPr>
      <w:r>
        <w:t>В 2017 году в государственных организациях здравоохранения Новгородской области оказана медицинская помощь жителям других регионов в рамках средств обязательного медицинского страхования на сумму 97,6 млн. рублей. К 2022 году планируется увеличить эту сумму до 200 млн. рублей, к 2025 году - до 300 млн. рублей.</w:t>
      </w:r>
    </w:p>
    <w:p w:rsidR="009F40F1" w:rsidRDefault="009F40F1">
      <w:pPr>
        <w:pStyle w:val="ConsPlusNormal"/>
        <w:spacing w:before="220"/>
        <w:ind w:firstLine="540"/>
        <w:jc w:val="both"/>
      </w:pPr>
      <w:r>
        <w:t>Также к 2022 году инвестиции в основной капитал учреждений здравоохранения Новгородской области государственной и частной форм собственности должны составить не менее 660 млн. рублей, к 2025 году - не менее 720 млн. рублей (в 2017 году - 605 млн. рублей).</w:t>
      </w:r>
    </w:p>
    <w:p w:rsidR="009F40F1" w:rsidRDefault="009F40F1">
      <w:pPr>
        <w:pStyle w:val="ConsPlusNormal"/>
        <w:spacing w:before="220"/>
        <w:ind w:firstLine="540"/>
        <w:jc w:val="both"/>
      </w:pPr>
      <w:r>
        <w:t>К 2022 году будет создано не менее трех медицинских организаций, оказывающих медицинскую помощь в рамках частно-государственного партнерства; к 2025 году - не менее пяти медицинских организаций (в 2017 году такие медицинские организации отсутствовали).</w:t>
      </w:r>
    </w:p>
    <w:p w:rsidR="009F40F1" w:rsidRDefault="009F40F1">
      <w:pPr>
        <w:pStyle w:val="ConsPlusNormal"/>
        <w:spacing w:before="220"/>
        <w:ind w:firstLine="540"/>
        <w:jc w:val="both"/>
      </w:pPr>
      <w:r>
        <w:t>В 2019 году будет разработан план мероприятий по развитию медицинского туризма и медицинской реабилитации.</w:t>
      </w:r>
    </w:p>
    <w:p w:rsidR="009F40F1" w:rsidRDefault="009F40F1">
      <w:pPr>
        <w:pStyle w:val="ConsPlusNormal"/>
        <w:jc w:val="both"/>
      </w:pPr>
    </w:p>
    <w:p w:rsidR="009F40F1" w:rsidRDefault="009F40F1">
      <w:pPr>
        <w:pStyle w:val="ConsPlusTitle"/>
        <w:jc w:val="center"/>
        <w:outlineLvl w:val="3"/>
      </w:pPr>
      <w:r>
        <w:t>2.2.4. Образование</w:t>
      </w:r>
    </w:p>
    <w:p w:rsidR="009F40F1" w:rsidRDefault="009F40F1">
      <w:pPr>
        <w:pStyle w:val="ConsPlusNormal"/>
        <w:jc w:val="both"/>
      </w:pPr>
    </w:p>
    <w:p w:rsidR="009F40F1" w:rsidRDefault="009F40F1">
      <w:pPr>
        <w:pStyle w:val="ConsPlusNormal"/>
        <w:ind w:firstLine="540"/>
        <w:jc w:val="both"/>
      </w:pPr>
      <w:r>
        <w:t>Стратегической целью реализации приоритетного направления "Образование" является модернизация региональной образовательной системы, направленной на создание условий формирования к 2025 году экосистемы "Регион - университет", обеспечивающей решение задачи опережающей подготовки высококвалифицированных специалистов в интересах социально-экономического развития региона и миграции талантов, посредством включения учреждений всех уровней образования в единую систему "сквозного", непрерывного образования.</w:t>
      </w:r>
    </w:p>
    <w:p w:rsidR="009F40F1" w:rsidRDefault="009F40F1">
      <w:pPr>
        <w:pStyle w:val="ConsPlusNormal"/>
        <w:spacing w:before="220"/>
        <w:ind w:firstLine="540"/>
        <w:jc w:val="both"/>
      </w:pPr>
      <w:r>
        <w:t>В настоящее время на территории области функционируют 164 общеобразовательные организации, в которых обучаются более 64 тыс. детей. Доля обучающихся, занимающихся в одну смену, в общей численности обучающихся составляет 96,8 процента (в 2017/2018 учебном году - 97,5 процента). В 2018/2019 учебном году обучение в две смены реализуется в 14 муниципальных общеобразовательных организациях. Реализация мероприятий по созданию новых мест в общеобразовательных организациях позволит к 2022 году 1600 школьникам обучаться в новых школах с современным оборудованием и к 2025 году полностью ликвидировать двухсменный режим обучения.</w:t>
      </w:r>
    </w:p>
    <w:p w:rsidR="009F40F1" w:rsidRDefault="009F40F1">
      <w:pPr>
        <w:pStyle w:val="ConsPlusNormal"/>
        <w:spacing w:before="220"/>
        <w:ind w:firstLine="540"/>
        <w:jc w:val="both"/>
      </w:pPr>
      <w:r>
        <w:t xml:space="preserve">В 2019 году начнется строительство новых детских садов в Батецком, Окуловском муниципальных районах и Великом Новгороде. К 2022 году будет создано около 1000 новых мест </w:t>
      </w:r>
      <w:r>
        <w:lastRenderedPageBreak/>
        <w:t>в детских садах области, что позволит обеспечить 100-процентную доступность дошкольного образования для детей в возрасте от 2 месяцев до 3 лет. 100-процентная доступность дошкольного образования на территории области сохранится до 2025 года.</w:t>
      </w:r>
    </w:p>
    <w:p w:rsidR="009F40F1" w:rsidRDefault="009F40F1">
      <w:pPr>
        <w:pStyle w:val="ConsPlusNormal"/>
        <w:spacing w:before="220"/>
        <w:ind w:firstLine="540"/>
        <w:jc w:val="both"/>
      </w:pPr>
      <w:r>
        <w:t>По результатам ЕГЭ в 2018 году выпускниками получено 44 "стобалльных" результата (в 2017 году - 17), получили медали 278 выпускников, средний балл по итоговой государственной аттестации (ГИА) в 2018 году равен 65,5. Область занимает 56-е место по результатам ГИА в 2017 году. Достижение 100-процентного показателя доступности к высокоскоростному доступу к информационно-телекоммуникационной сети "Интернет" к 2022 году позволит обеспечить участие высококвалифицированных педагогов в образовательном процессе в каждом удаленном образовательном учреждении области. Потребность в кадрах со стороны образовательных учреждений области будет закрыта за счет развития качественного дистанционного обучения и позволит повысить качество образовательного процесса. Таким образом, средний балл государственной итоговой аттестации к 2022 году будет равен 70,0 баллам, к 2025 году - 75,5 балла. Образование Новгородской области войдет в 30 регионов-лидеров по результатам сдачи ГИА.</w:t>
      </w:r>
    </w:p>
    <w:p w:rsidR="009F40F1" w:rsidRDefault="009F40F1">
      <w:pPr>
        <w:pStyle w:val="ConsPlusNormal"/>
        <w:spacing w:before="220"/>
        <w:ind w:firstLine="540"/>
        <w:jc w:val="both"/>
      </w:pPr>
      <w:r>
        <w:t>Стратегическими вызовами развития системы профессионального образования Новгородской области являются:</w:t>
      </w:r>
    </w:p>
    <w:p w:rsidR="009F40F1" w:rsidRDefault="009F40F1">
      <w:pPr>
        <w:pStyle w:val="ConsPlusNormal"/>
        <w:spacing w:before="220"/>
        <w:ind w:firstLine="540"/>
        <w:jc w:val="both"/>
      </w:pPr>
      <w:r>
        <w:t>формирование со стороны экономики спроса на высококвалифицированные кадры (в первую очередь "рабочих профессий") и неквалифицированную рабочую силу;</w:t>
      </w:r>
    </w:p>
    <w:p w:rsidR="009F40F1" w:rsidRDefault="009F40F1">
      <w:pPr>
        <w:pStyle w:val="ConsPlusNormal"/>
        <w:spacing w:before="220"/>
        <w:ind w:firstLine="540"/>
        <w:jc w:val="both"/>
      </w:pPr>
      <w:r>
        <w:t>повышение требований работодателей к качеству труда и к качеству подготовки выпускников (необходимость кадрового обеспечения высокотехнологичных производств);</w:t>
      </w:r>
    </w:p>
    <w:p w:rsidR="009F40F1" w:rsidRDefault="009F40F1">
      <w:pPr>
        <w:pStyle w:val="ConsPlusNormal"/>
        <w:spacing w:before="220"/>
        <w:ind w:firstLine="540"/>
        <w:jc w:val="both"/>
      </w:pPr>
      <w:r>
        <w:t>сложная демографическая ситуация (количество выпускников образовательных организаций профессионального образования не в полной мере обеспечивает кадровые потребности региона);</w:t>
      </w:r>
    </w:p>
    <w:p w:rsidR="009F40F1" w:rsidRDefault="009F40F1">
      <w:pPr>
        <w:pStyle w:val="ConsPlusNormal"/>
        <w:spacing w:before="220"/>
        <w:ind w:firstLine="540"/>
        <w:jc w:val="both"/>
      </w:pPr>
      <w:r>
        <w:t>отставание материально-технической базы системы профессионального образования от развития современных технологий производства;</w:t>
      </w:r>
    </w:p>
    <w:p w:rsidR="009F40F1" w:rsidRDefault="009F40F1">
      <w:pPr>
        <w:pStyle w:val="ConsPlusNormal"/>
        <w:spacing w:before="220"/>
        <w:ind w:firstLine="540"/>
        <w:jc w:val="both"/>
      </w:pPr>
      <w:r>
        <w:t>отсутствие достаточного количества рабочих мест (вакансий), соответствующих выпускаемым специальностям.</w:t>
      </w:r>
    </w:p>
    <w:p w:rsidR="009F40F1" w:rsidRDefault="009F40F1">
      <w:pPr>
        <w:pStyle w:val="ConsPlusNormal"/>
        <w:spacing w:before="220"/>
        <w:ind w:firstLine="540"/>
        <w:jc w:val="both"/>
      </w:pPr>
      <w:r>
        <w:t>Подготовку кадров по 61 профессии и 72 специальностям среднего профессионального образования осуществляют 20 профессиональных образовательных организаций. Средний балл аттестата студентов, подавших документы в профессиональные образовательные организации на обучение по очной форме обучения за счет бюджета, составляет 3,44. Реализация проектов ранней профориентации и внедрение государственной итоговой аттестации по общеобразовательным предметам в системе среднего профессионального образования позволит к 2022 году поднять средний балл аттестата до 3,8 балла, а в 2025 году до 4,0 баллов и привлечь в систему среднего профессионального обучения области выпускников из других регионов страны.</w:t>
      </w:r>
    </w:p>
    <w:p w:rsidR="009F40F1" w:rsidRDefault="009F40F1">
      <w:pPr>
        <w:pStyle w:val="ConsPlusNormal"/>
        <w:spacing w:before="220"/>
        <w:ind w:firstLine="540"/>
        <w:jc w:val="both"/>
      </w:pPr>
      <w:r>
        <w:t>Доля трудоустроившихся выпускников профессиональных образовательных организаций области в 2018 году составила 61,5 процента. Изменение подходов к формированию кадровой потребности региона и создание условий для опережающей подготовки позволит достигнуть показателя трудоустройства к 2022 году до 70,0 процентов, к 2025 году до 80,0 процентов.</w:t>
      </w:r>
    </w:p>
    <w:p w:rsidR="009F40F1" w:rsidRDefault="009F40F1">
      <w:pPr>
        <w:pStyle w:val="ConsPlusNormal"/>
        <w:spacing w:before="220"/>
        <w:ind w:firstLine="540"/>
        <w:jc w:val="both"/>
      </w:pPr>
      <w:r>
        <w:t>Основными проблемами развития отрасли являются:</w:t>
      </w:r>
    </w:p>
    <w:p w:rsidR="009F40F1" w:rsidRDefault="009F40F1">
      <w:pPr>
        <w:pStyle w:val="ConsPlusNormal"/>
        <w:spacing w:before="220"/>
        <w:ind w:firstLine="540"/>
        <w:jc w:val="both"/>
      </w:pPr>
      <w:r>
        <w:t>слабая материально-техническая база образовательных учреждений;</w:t>
      </w:r>
    </w:p>
    <w:p w:rsidR="009F40F1" w:rsidRDefault="009F40F1">
      <w:pPr>
        <w:pStyle w:val="ConsPlusNormal"/>
        <w:spacing w:before="220"/>
        <w:ind w:firstLine="540"/>
        <w:jc w:val="both"/>
      </w:pPr>
      <w:r>
        <w:t>доля учителей в возрасте от 45 лет и старше составляет 70,0 процентов. Дефицит педагогических кадров составляет более 7,0 процентов;</w:t>
      </w:r>
    </w:p>
    <w:p w:rsidR="009F40F1" w:rsidRDefault="009F40F1">
      <w:pPr>
        <w:pStyle w:val="ConsPlusNormal"/>
        <w:spacing w:before="220"/>
        <w:ind w:firstLine="540"/>
        <w:jc w:val="both"/>
      </w:pPr>
      <w:r>
        <w:lastRenderedPageBreak/>
        <w:t>отсутствие системы по привлечению молодых специалистов в образовательные организации, в первую очередь учителей общеобразовательных организаций;</w:t>
      </w:r>
    </w:p>
    <w:p w:rsidR="009F40F1" w:rsidRDefault="009F40F1">
      <w:pPr>
        <w:pStyle w:val="ConsPlusNormal"/>
        <w:spacing w:before="220"/>
        <w:ind w:firstLine="540"/>
        <w:jc w:val="both"/>
      </w:pPr>
      <w:r>
        <w:t>низкая востребованность программ профессионального образования;</w:t>
      </w:r>
    </w:p>
    <w:p w:rsidR="009F40F1" w:rsidRDefault="009F40F1">
      <w:pPr>
        <w:pStyle w:val="ConsPlusNormal"/>
        <w:spacing w:before="220"/>
        <w:ind w:firstLine="540"/>
        <w:jc w:val="both"/>
      </w:pPr>
      <w:r>
        <w:t>низкая эффективность системы планирования и прогнозирования кадровых потребностей экономики региона;</w:t>
      </w:r>
    </w:p>
    <w:p w:rsidR="009F40F1" w:rsidRDefault="009F40F1">
      <w:pPr>
        <w:pStyle w:val="ConsPlusNormal"/>
        <w:spacing w:before="220"/>
        <w:ind w:firstLine="540"/>
        <w:jc w:val="both"/>
      </w:pPr>
      <w:r>
        <w:t>отрицательная динамика (2009 - 2017 годы) контрольных цифр приема на обучение по программам высшего образования;</w:t>
      </w:r>
    </w:p>
    <w:p w:rsidR="009F40F1" w:rsidRDefault="009F40F1">
      <w:pPr>
        <w:pStyle w:val="ConsPlusNormal"/>
        <w:spacing w:before="220"/>
        <w:ind w:firstLine="540"/>
        <w:jc w:val="both"/>
      </w:pPr>
      <w:r>
        <w:t>миграционный отток молодежи за пределы области;</w:t>
      </w:r>
    </w:p>
    <w:p w:rsidR="009F40F1" w:rsidRDefault="009F40F1">
      <w:pPr>
        <w:pStyle w:val="ConsPlusNormal"/>
        <w:spacing w:before="220"/>
        <w:ind w:firstLine="540"/>
        <w:jc w:val="both"/>
      </w:pPr>
      <w:r>
        <w:t>по результатам IX ежегодного Национального рейтинга университетов по итогам 2017/2018 учебного года федеральное государственное бюджетное образовательное учреждение высшего образования "Новгородский государственный университет имени Ярослава Мудрого" (далее - НовГУ) занимает 160-е место и имеет достаточно низкий балл по образовательной деятельности (185-е место).</w:t>
      </w:r>
    </w:p>
    <w:p w:rsidR="009F40F1" w:rsidRDefault="009F40F1">
      <w:pPr>
        <w:pStyle w:val="ConsPlusNormal"/>
        <w:spacing w:before="220"/>
        <w:ind w:firstLine="540"/>
        <w:jc w:val="both"/>
      </w:pPr>
      <w:r>
        <w:t>Стратегическими задачами развития системы образования Новгородской области к 2025 году являются:</w:t>
      </w:r>
    </w:p>
    <w:p w:rsidR="009F40F1" w:rsidRDefault="009F40F1">
      <w:pPr>
        <w:pStyle w:val="ConsPlusNormal"/>
        <w:spacing w:before="220"/>
        <w:ind w:firstLine="540"/>
        <w:jc w:val="both"/>
      </w:pPr>
      <w:r>
        <w:t>совершенствование системы планирования и прогнозирования кадровых потребностей экономики региона;</w:t>
      </w:r>
    </w:p>
    <w:p w:rsidR="009F40F1" w:rsidRDefault="009F40F1">
      <w:pPr>
        <w:pStyle w:val="ConsPlusNormal"/>
        <w:spacing w:before="220"/>
        <w:ind w:firstLine="540"/>
        <w:jc w:val="both"/>
      </w:pPr>
      <w:r>
        <w:t>создание новой инфраструктуры, развитие материально-технической базы образовательных учреждений и повышение их ресурсоэффективности;</w:t>
      </w:r>
    </w:p>
    <w:p w:rsidR="009F40F1" w:rsidRDefault="009F40F1">
      <w:pPr>
        <w:pStyle w:val="ConsPlusNormal"/>
        <w:spacing w:before="220"/>
        <w:ind w:firstLine="540"/>
        <w:jc w:val="both"/>
      </w:pPr>
      <w:r>
        <w:t>развитие кадрового потенциала всех категорий работников образования путем аттестации, переподготовки и повышения квалификации;</w:t>
      </w:r>
    </w:p>
    <w:p w:rsidR="009F40F1" w:rsidRDefault="009F40F1">
      <w:pPr>
        <w:pStyle w:val="ConsPlusNormal"/>
        <w:spacing w:before="220"/>
        <w:ind w:firstLine="540"/>
        <w:jc w:val="both"/>
      </w:pPr>
      <w:r>
        <w:t>модернизация системы высшего и среднего профессионального образования в интересах реального сектора экономики и социальной сферы Новгородской области и России, перспективных запросов профессионального сообщества, внедрения инновационных систем обучения, основанных на цифровых, в том числе дистанционных технологиях;</w:t>
      </w:r>
    </w:p>
    <w:p w:rsidR="009F40F1" w:rsidRDefault="009F40F1">
      <w:pPr>
        <w:pStyle w:val="ConsPlusNormal"/>
        <w:spacing w:before="220"/>
        <w:ind w:firstLine="540"/>
        <w:jc w:val="both"/>
      </w:pPr>
      <w:r>
        <w:t>развитие системы дополнительного профессионального образования с учетом перспективных требований опережающего развития инновационной экономики и профессиональной мобильности граждан;</w:t>
      </w:r>
    </w:p>
    <w:p w:rsidR="009F40F1" w:rsidRDefault="009F40F1">
      <w:pPr>
        <w:pStyle w:val="ConsPlusNormal"/>
        <w:spacing w:before="220"/>
        <w:ind w:firstLine="540"/>
        <w:jc w:val="both"/>
      </w:pPr>
      <w:r>
        <w:t>внедрение и реализация гибко организованных, вариативных форм образования и социализации на протяжении всей жизни человека в соответствии с меняющимися запросами населения, а также перспективными задачами регионального развития и цифровой экономики;</w:t>
      </w:r>
    </w:p>
    <w:p w:rsidR="009F40F1" w:rsidRDefault="009F40F1">
      <w:pPr>
        <w:pStyle w:val="ConsPlusNormal"/>
        <w:spacing w:before="220"/>
        <w:ind w:firstLine="540"/>
        <w:jc w:val="both"/>
      </w:pPr>
      <w:r>
        <w:t>создание экономических, организационных и информационных механизмов взаимовыгодной интеграции сферы профессионального образования с работодателями и потенциальными потребителями знаний, услуг и инноваций;</w:t>
      </w:r>
    </w:p>
    <w:p w:rsidR="009F40F1" w:rsidRDefault="009F40F1">
      <w:pPr>
        <w:pStyle w:val="ConsPlusNormal"/>
        <w:spacing w:before="220"/>
        <w:ind w:firstLine="540"/>
        <w:jc w:val="both"/>
      </w:pPr>
      <w:r>
        <w:t>построение и продвижение образовательного бренда "Город-Университет".</w:t>
      </w:r>
    </w:p>
    <w:p w:rsidR="009F40F1" w:rsidRDefault="009F40F1">
      <w:pPr>
        <w:pStyle w:val="ConsPlusNormal"/>
        <w:spacing w:before="220"/>
        <w:ind w:firstLine="540"/>
        <w:jc w:val="both"/>
      </w:pPr>
      <w:r>
        <w:t>Основой реализации приоритетного направления будут являться проектные инициативы "Город-Университет", "Современная образовательная среда", "Успех каждого ребенка", "Учитель будущего", "Молодые профессионалы".</w:t>
      </w:r>
    </w:p>
    <w:p w:rsidR="009F40F1" w:rsidRDefault="009F40F1">
      <w:pPr>
        <w:pStyle w:val="ConsPlusNormal"/>
        <w:spacing w:before="220"/>
        <w:ind w:firstLine="540"/>
        <w:jc w:val="both"/>
      </w:pPr>
      <w:r>
        <w:t xml:space="preserve">Проектная инициатива "Город-Университет" является элементом проекта развития НовГУ как опорного университета Новгородской области, стержня всей системы образования области. Цель проекта состоит во включении учреждений всех уровней образования в единую систему </w:t>
      </w:r>
      <w:r>
        <w:lastRenderedPageBreak/>
        <w:t>"сквозного", непрерывного образования; удовлетворении потребностей общества в самовыражении и раскрытии талантов посредством диверсификации учебного процесса, расширения спектра возможностей для самореализации личности через индивидуализацию образовательного пространства, обладающего гибкой вариативностью и обеспечивающего непрерывность овладения новыми знаниями и навыками ("Обучение длиною в жизнь").</w:t>
      </w:r>
    </w:p>
    <w:p w:rsidR="009F40F1" w:rsidRDefault="009F40F1">
      <w:pPr>
        <w:pStyle w:val="ConsPlusNormal"/>
        <w:spacing w:before="220"/>
        <w:ind w:firstLine="540"/>
        <w:jc w:val="both"/>
      </w:pPr>
      <w:r>
        <w:t>Ключевые задачи:</w:t>
      </w:r>
    </w:p>
    <w:p w:rsidR="009F40F1" w:rsidRDefault="009F40F1">
      <w:pPr>
        <w:pStyle w:val="ConsPlusNormal"/>
        <w:spacing w:before="220"/>
        <w:ind w:firstLine="540"/>
        <w:jc w:val="both"/>
      </w:pPr>
      <w:r>
        <w:t>подготовка кадров для цифровой экономики будущего, оптимизация реализуемых основных образовательных программ высшего и профессионального образования и их интеграция, разработка новых востребованных на региональном и внешнем рынках образовательных продуктов, в том числе на английском языке;</w:t>
      </w:r>
    </w:p>
    <w:p w:rsidR="009F40F1" w:rsidRDefault="009F40F1">
      <w:pPr>
        <w:pStyle w:val="ConsPlusNormal"/>
        <w:spacing w:before="220"/>
        <w:ind w:firstLine="540"/>
        <w:jc w:val="both"/>
      </w:pPr>
      <w:r>
        <w:t>развитие сетевых форм реализации образовательных программ (double, dual, join degree), внедрение современных образовательных парадигм и технологий: инициатива CDIO, SMART, STEM-образование, практико-ориентированные стандарты WorldSkills, e-learning, MOOC и т.д., пилотная реализация проекта "Университет НТИ 20.35" - внедрение индивидуализации образовательных траекторий;</w:t>
      </w:r>
    </w:p>
    <w:p w:rsidR="009F40F1" w:rsidRDefault="009F40F1">
      <w:pPr>
        <w:pStyle w:val="ConsPlusNormal"/>
        <w:spacing w:before="220"/>
        <w:ind w:firstLine="540"/>
        <w:jc w:val="both"/>
      </w:pPr>
      <w:r>
        <w:t>аккредитация образовательных программ в международно признанных аккредитационных агентствах, увеличение доли иностранных обучающихся;</w:t>
      </w:r>
    </w:p>
    <w:p w:rsidR="009F40F1" w:rsidRDefault="009F40F1">
      <w:pPr>
        <w:pStyle w:val="ConsPlusNormal"/>
        <w:spacing w:before="220"/>
        <w:ind w:firstLine="540"/>
        <w:jc w:val="both"/>
      </w:pPr>
      <w:r>
        <w:t>развитие научно-духовно-просветительского комплекса "Антоново" на территории г. Великого Новгорода.</w:t>
      </w:r>
    </w:p>
    <w:p w:rsidR="009F40F1" w:rsidRDefault="009F40F1">
      <w:pPr>
        <w:pStyle w:val="ConsPlusNormal"/>
        <w:spacing w:before="220"/>
        <w:ind w:firstLine="540"/>
        <w:jc w:val="both"/>
      </w:pPr>
      <w:r>
        <w:t>В рамках реализации проекта до 2025 года будет обеспечено:</w:t>
      </w:r>
    </w:p>
    <w:p w:rsidR="009F40F1" w:rsidRDefault="009F40F1">
      <w:pPr>
        <w:pStyle w:val="ConsPlusNormal"/>
        <w:spacing w:before="220"/>
        <w:ind w:firstLine="540"/>
        <w:jc w:val="both"/>
      </w:pPr>
      <w:r>
        <w:t>вхождение университета в ТОП-100 рейтинга университетов Российской Федерации;</w:t>
      </w:r>
    </w:p>
    <w:p w:rsidR="009F40F1" w:rsidRDefault="009F40F1">
      <w:pPr>
        <w:pStyle w:val="ConsPlusNormal"/>
        <w:spacing w:before="220"/>
        <w:ind w:firstLine="540"/>
        <w:jc w:val="both"/>
      </w:pPr>
      <w:r>
        <w:t>количество обучающихся в НовГУ к 2022 году увеличится на 1730 человек (8780 человек), к 2025 году увеличится более чем в 2 раза до 17000 студентов;</w:t>
      </w:r>
    </w:p>
    <w:p w:rsidR="009F40F1" w:rsidRDefault="009F40F1">
      <w:pPr>
        <w:pStyle w:val="ConsPlusNormal"/>
        <w:spacing w:before="220"/>
        <w:ind w:firstLine="540"/>
        <w:jc w:val="both"/>
      </w:pPr>
      <w:r>
        <w:t>НовГУ планирует привлекать к обучению не менее 200 иностранных студентов ежегодно, что составит к 2022 году - 600 человек, к 2025 году - 1200 человек (17,0 процентов) (2018 год - доля иностранных обучающихся - 7,0 процентов);</w:t>
      </w:r>
    </w:p>
    <w:p w:rsidR="009F40F1" w:rsidRDefault="009F40F1">
      <w:pPr>
        <w:pStyle w:val="ConsPlusNormal"/>
        <w:spacing w:before="220"/>
        <w:ind w:firstLine="540"/>
        <w:jc w:val="both"/>
      </w:pPr>
      <w:r>
        <w:t>разработано к 2025 году 10 уникальных образовательных программ, в том числе на английском языке, к 2022 году - 4 программы;</w:t>
      </w:r>
    </w:p>
    <w:p w:rsidR="009F40F1" w:rsidRDefault="009F40F1">
      <w:pPr>
        <w:pStyle w:val="ConsPlusNormal"/>
        <w:spacing w:before="220"/>
        <w:ind w:firstLine="540"/>
        <w:jc w:val="both"/>
      </w:pPr>
      <w:r>
        <w:t>увеличится количество студентов из других регионов до 1130 студентов к 2022 году, до 2480 студентов (30 процентов) к 2025 году (2018 год - 350 человек);</w:t>
      </w:r>
    </w:p>
    <w:p w:rsidR="009F40F1" w:rsidRDefault="009F40F1">
      <w:pPr>
        <w:pStyle w:val="ConsPlusNormal"/>
        <w:spacing w:before="220"/>
        <w:ind w:firstLine="540"/>
        <w:jc w:val="both"/>
      </w:pPr>
      <w:r>
        <w:t>средний балл по ЕГЭ абитуриентов, поступающих в НовГУ, не менее 80.</w:t>
      </w:r>
    </w:p>
    <w:p w:rsidR="009F40F1" w:rsidRDefault="009F40F1">
      <w:pPr>
        <w:pStyle w:val="ConsPlusNormal"/>
        <w:spacing w:before="220"/>
        <w:ind w:firstLine="540"/>
        <w:jc w:val="both"/>
      </w:pPr>
      <w:r>
        <w:t>В области будет запущен еще один уникальный проект, связанный с открытием Новгородской технической школы - площадки для подготовки детей, молодежи и взрослого населения по компетенциям будущего, связанным с развитием робототехники, цифровых технологий, искусственного интеллекта, и проведение масштабных мероприятий всероссийского и международного уровней. В 2022 году начнет работу Новгородская техническая школа, в которой получат развитие 7 направлений НТИ; будут оснащены 12 лабораторий по подготовке специалистов по таким направлениям будущего как реверсивный инжиниринг, дополненная реальность, интернет вещей; привлечены для преподавания 30 наставников мирового уровня. Планируемый контингент обучающихся к 2025 году составит не менее 3000 обучающихся в год.</w:t>
      </w:r>
    </w:p>
    <w:p w:rsidR="009F40F1" w:rsidRDefault="009F40F1">
      <w:pPr>
        <w:pStyle w:val="ConsPlusNormal"/>
        <w:spacing w:before="220"/>
        <w:ind w:firstLine="540"/>
        <w:jc w:val="both"/>
      </w:pPr>
      <w:r>
        <w:t xml:space="preserve">В целях создания условий для изменения стереотипа поведения и жизненных установок пожилых людей, формирования новой модели личностного поведения путем вовлечения </w:t>
      </w:r>
      <w:r>
        <w:lastRenderedPageBreak/>
        <w:t>пожилых людей в образовательный процесс, разработку и осуществление общественно значимых проектов, будет создан центр непрерывного образования взрослых - "Серебряный университет". Планируемое число обучающихся - не менее 500 человек в год.</w:t>
      </w:r>
    </w:p>
    <w:p w:rsidR="009F40F1" w:rsidRDefault="009F40F1">
      <w:pPr>
        <w:pStyle w:val="ConsPlusNormal"/>
        <w:spacing w:before="220"/>
        <w:ind w:firstLine="540"/>
        <w:jc w:val="both"/>
      </w:pPr>
      <w:r>
        <w:t>Проектная инициатива "Современная образовательная среда" включает три приоритетных региональных проекта:</w:t>
      </w:r>
    </w:p>
    <w:p w:rsidR="009F40F1" w:rsidRDefault="009F40F1">
      <w:pPr>
        <w:pStyle w:val="ConsPlusNormal"/>
        <w:spacing w:before="220"/>
        <w:ind w:firstLine="540"/>
        <w:jc w:val="both"/>
      </w:pPr>
      <w:r>
        <w:t>"Строительство и оснащение новых мест в общеобразовательных организациях";</w:t>
      </w:r>
    </w:p>
    <w:p w:rsidR="009F40F1" w:rsidRDefault="009F40F1">
      <w:pPr>
        <w:pStyle w:val="ConsPlusNormal"/>
        <w:spacing w:before="220"/>
        <w:ind w:firstLine="540"/>
        <w:jc w:val="both"/>
      </w:pPr>
      <w:r>
        <w:t>"Оснащение оборудованием профессиональных образовательных организаций";</w:t>
      </w:r>
    </w:p>
    <w:p w:rsidR="009F40F1" w:rsidRDefault="009F40F1">
      <w:pPr>
        <w:pStyle w:val="ConsPlusNormal"/>
        <w:spacing w:before="220"/>
        <w:ind w:firstLine="540"/>
        <w:jc w:val="both"/>
      </w:pPr>
      <w:r>
        <w:t>"Обеспечение цифровой среды в школах и профорганизациях".</w:t>
      </w:r>
    </w:p>
    <w:p w:rsidR="009F40F1" w:rsidRDefault="009F40F1">
      <w:pPr>
        <w:pStyle w:val="ConsPlusNormal"/>
        <w:spacing w:before="220"/>
        <w:ind w:firstLine="540"/>
        <w:jc w:val="both"/>
      </w:pPr>
      <w:r>
        <w:t>Внедрение в регионе новой образовательной модели средней школы, обеспечивающей освоение обучающимися базовых навыков и умений, созвучных цифровой эпохе, повышение их мотивации к обучению и вовлеченности в образовательный процесс, а также обновление содержания и совершенствование методов обучения в предметной области "Технология".</w:t>
      </w:r>
    </w:p>
    <w:p w:rsidR="009F40F1" w:rsidRDefault="009F40F1">
      <w:pPr>
        <w:pStyle w:val="ConsPlusNormal"/>
        <w:spacing w:before="220"/>
        <w:ind w:firstLine="540"/>
        <w:jc w:val="both"/>
      </w:pPr>
      <w:r>
        <w:t>Для обучающихся и их родителей будет создана возможность выбора современной образовательной среды, предполагающей возможность индивидуальной траектории развития ребенка. Возможность реализовать персонифицированные образовательные потребности. Построение профессионального профиля компетенций с помощью систем искусственного интеллекта и выявления с помощью него ближайших зон развития обучающегося.</w:t>
      </w:r>
    </w:p>
    <w:p w:rsidR="009F40F1" w:rsidRDefault="009F40F1">
      <w:pPr>
        <w:pStyle w:val="ConsPlusNormal"/>
        <w:spacing w:before="220"/>
        <w:ind w:firstLine="540"/>
        <w:jc w:val="both"/>
      </w:pPr>
      <w:r>
        <w:t>В рамках реализации проекта до 2022 года в Новгородской области будут построены две школы в г. Боровичи на 960 мест и г. Малая Вишера на 500 мест. Всего до 2025 года в области будут построены еще 5 новых школ, обеспеченных современным оборудованием (Новгородский район - 2, Хвойнинский, Шимский, Демянский районы).</w:t>
      </w:r>
    </w:p>
    <w:p w:rsidR="009F40F1" w:rsidRDefault="009F40F1">
      <w:pPr>
        <w:pStyle w:val="ConsPlusNormal"/>
        <w:spacing w:before="220"/>
        <w:ind w:firstLine="540"/>
        <w:jc w:val="both"/>
      </w:pPr>
      <w:r>
        <w:t>Данные мероприятия позволят:</w:t>
      </w:r>
    </w:p>
    <w:p w:rsidR="009F40F1" w:rsidRDefault="009F40F1">
      <w:pPr>
        <w:pStyle w:val="ConsPlusNormal"/>
        <w:spacing w:before="220"/>
        <w:ind w:firstLine="540"/>
        <w:jc w:val="both"/>
      </w:pPr>
      <w:r>
        <w:t>обеспечить работу общеобразовательных организаций в одну смену к 2022 году 98,0 процентов школ, к 2025 году - 100,0 процентов;</w:t>
      </w:r>
    </w:p>
    <w:p w:rsidR="009F40F1" w:rsidRDefault="009F40F1">
      <w:pPr>
        <w:pStyle w:val="ConsPlusNormal"/>
        <w:spacing w:before="220"/>
        <w:ind w:firstLine="540"/>
        <w:jc w:val="both"/>
      </w:pPr>
      <w:r>
        <w:t>обеспечить к 2022 году переход 5,0 процентов обучающихся из зданий общеобразовательных организаций с износом 50,0 процентов и выше в новые общеобразовательные организации, оснащенные современными средствами обучения и воспитания, к 2025 году - 100,0 процентов обучающихся;</w:t>
      </w:r>
    </w:p>
    <w:p w:rsidR="009F40F1" w:rsidRDefault="009F40F1">
      <w:pPr>
        <w:pStyle w:val="ConsPlusNormal"/>
        <w:spacing w:before="220"/>
        <w:ind w:firstLine="540"/>
        <w:jc w:val="both"/>
      </w:pPr>
      <w:r>
        <w:t>создать к 2022 году 30 центров гуманитарного и цифрового профиля; к 2025 году - 60 центров гуманитарного и цифрового профиля во всех муниципальных районах;</w:t>
      </w:r>
    </w:p>
    <w:p w:rsidR="009F40F1" w:rsidRDefault="009F40F1">
      <w:pPr>
        <w:pStyle w:val="ConsPlusNormal"/>
        <w:spacing w:before="220"/>
        <w:ind w:firstLine="540"/>
        <w:jc w:val="both"/>
      </w:pPr>
      <w:r>
        <w:t>обеспечить к 2022 году 25,0 процентов сельских и 50,0 процентов городских общеобразовательных организаций области высокоскоростным Интернетом (не менее 100 Мб/с для образовательных организаций, расположенных в городах и 50 Мб/с для образовательных организаций, расположенных в сельской местности). К 2025 году 100,0 процентов образовательных организаций получат доступ к высокоскоростному Интернету.</w:t>
      </w:r>
    </w:p>
    <w:p w:rsidR="009F40F1" w:rsidRDefault="009F40F1">
      <w:pPr>
        <w:pStyle w:val="ConsPlusNormal"/>
        <w:spacing w:before="220"/>
        <w:ind w:firstLine="540"/>
        <w:jc w:val="both"/>
      </w:pPr>
      <w:r>
        <w:t>Целью проектной инициативы "Успех каждого ребенка" является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9F40F1" w:rsidRDefault="009F40F1">
      <w:pPr>
        <w:pStyle w:val="ConsPlusNormal"/>
        <w:spacing w:before="220"/>
        <w:ind w:firstLine="540"/>
        <w:jc w:val="both"/>
      </w:pPr>
      <w:r>
        <w:t>Проектная инициатива будет реализовываться через два приоритетных региональных проекта: "Моя будущая профессия" и "Область возможностей.53".</w:t>
      </w:r>
    </w:p>
    <w:p w:rsidR="009F40F1" w:rsidRDefault="009F40F1">
      <w:pPr>
        <w:pStyle w:val="ConsPlusNormal"/>
        <w:spacing w:before="220"/>
        <w:ind w:firstLine="540"/>
        <w:jc w:val="both"/>
      </w:pPr>
      <w:r>
        <w:lastRenderedPageBreak/>
        <w:t>В рамках проекта "Моя будущая профессия" предполагается участие общеобразовательных организаций области в цикле открытых онлайн-уроков "Проектория", образовательной программе "Билет в будущее", стратегической инициативе "Кадры будущего для регионов".</w:t>
      </w:r>
    </w:p>
    <w:p w:rsidR="009F40F1" w:rsidRDefault="009F40F1">
      <w:pPr>
        <w:pStyle w:val="ConsPlusNormal"/>
        <w:spacing w:before="220"/>
        <w:ind w:firstLine="540"/>
        <w:jc w:val="both"/>
      </w:pPr>
      <w:r>
        <w:t>Продолжится реализация пилотного проекта по интеграции системы образования Новгородской области в систему региональной экономики и развития человеческого капитала.</w:t>
      </w:r>
    </w:p>
    <w:p w:rsidR="009F40F1" w:rsidRDefault="009F40F1">
      <w:pPr>
        <w:pStyle w:val="ConsPlusNormal"/>
        <w:spacing w:before="220"/>
        <w:ind w:firstLine="540"/>
        <w:jc w:val="both"/>
      </w:pPr>
      <w:r>
        <w:t>Реализация проектной инициативы будет способствовать ранней профессиональной ориентации обучающихся, а также развитию талантливых детей и молодежи за счет включения в образовательные программы направлений по развитию технологий, социальной активности, предпринимательства, коммуникаций, дизайна.</w:t>
      </w:r>
    </w:p>
    <w:p w:rsidR="009F40F1" w:rsidRDefault="009F40F1">
      <w:pPr>
        <w:pStyle w:val="ConsPlusNormal"/>
        <w:spacing w:before="220"/>
        <w:ind w:firstLine="540"/>
        <w:jc w:val="both"/>
      </w:pPr>
      <w:r>
        <w:t>Сокращение периода адаптации молодых специалистов, возможность выбора мотивированного сотрудника для работодателей региона позволит обеспечить снижение операционных расходов предприятий области.</w:t>
      </w:r>
    </w:p>
    <w:p w:rsidR="009F40F1" w:rsidRDefault="009F40F1">
      <w:pPr>
        <w:pStyle w:val="ConsPlusNormal"/>
        <w:spacing w:before="220"/>
        <w:ind w:firstLine="540"/>
        <w:jc w:val="both"/>
      </w:pPr>
      <w:r>
        <w:t>В результате реализации проекта:</w:t>
      </w:r>
    </w:p>
    <w:p w:rsidR="009F40F1" w:rsidRDefault="009F40F1">
      <w:pPr>
        <w:pStyle w:val="ConsPlusNormal"/>
        <w:spacing w:before="220"/>
        <w:ind w:firstLine="540"/>
        <w:jc w:val="both"/>
      </w:pPr>
      <w:r>
        <w:t>к 2022 году не менее 50,0 процентов от общего числа школьников примут участие в открытых онлайн-уроках "Проектория", к 2025 году - не менее 80,0 процентов;</w:t>
      </w:r>
    </w:p>
    <w:p w:rsidR="009F40F1" w:rsidRDefault="009F40F1">
      <w:pPr>
        <w:pStyle w:val="ConsPlusNormal"/>
        <w:spacing w:before="220"/>
        <w:ind w:firstLine="540"/>
        <w:jc w:val="both"/>
      </w:pPr>
      <w:r>
        <w:t>в рамках проекта "Билет в будущее" к 2022 году не менее 1000 детей получат рекомендации по построению индивидуального учебного плана в соответствии с выбранными профессиональными компетенциями, к 2025 году - не менее 3000 детей;</w:t>
      </w:r>
    </w:p>
    <w:p w:rsidR="009F40F1" w:rsidRDefault="009F40F1">
      <w:pPr>
        <w:pStyle w:val="ConsPlusNormal"/>
        <w:spacing w:before="220"/>
        <w:ind w:firstLine="540"/>
        <w:jc w:val="both"/>
      </w:pPr>
      <w:r>
        <w:t>к 2022 году 30,0 процентов обучающимся 5 - 11-х классов будут предоставлены возможности освоения основных общеобразовательных программ по индивидуальному учебному плану, в том числе в сетевой форме, с зачетом результатов освоения ими дополнительных общеобразовательных программ и программ профессионального обучения, к 2025 году - 100,0 процентов.</w:t>
      </w:r>
    </w:p>
    <w:p w:rsidR="009F40F1" w:rsidRDefault="009F40F1">
      <w:pPr>
        <w:pStyle w:val="ConsPlusNormal"/>
        <w:spacing w:before="220"/>
        <w:ind w:firstLine="540"/>
        <w:jc w:val="both"/>
      </w:pPr>
      <w:r>
        <w:t>Проект "Область возможностей.53" направлен на внедрение персонифицированного финансирования и учета детей в системе дополнительного образования, создание мобильного технопарка "Кванториум", создание центра выявления, поддержки и развития способностей и талантов у детей и молодежи Новгородской области.</w:t>
      </w:r>
    </w:p>
    <w:p w:rsidR="009F40F1" w:rsidRDefault="009F40F1">
      <w:pPr>
        <w:pStyle w:val="ConsPlusNormal"/>
        <w:spacing w:before="220"/>
        <w:ind w:firstLine="540"/>
        <w:jc w:val="both"/>
      </w:pPr>
      <w:r>
        <w:t>Для обучающихся и их родителей реализация проекта расширяет доступность получения дополнительных общеобразовательных программ за счет развития дистанционных форм дополнительного образования, в том числе для детей с ограниченными возможностями здоровья, детей, проживающих в сельской местности. Повышение качества образования будет осуществляться за счет реализации образовательных программ в сетевой форме с привлечением организаций разного уровня образования.</w:t>
      </w:r>
    </w:p>
    <w:p w:rsidR="009F40F1" w:rsidRDefault="009F40F1">
      <w:pPr>
        <w:pStyle w:val="ConsPlusNormal"/>
        <w:spacing w:before="220"/>
        <w:ind w:firstLine="540"/>
        <w:jc w:val="both"/>
      </w:pPr>
      <w:r>
        <w:t>Результатами реализации проекта станут:</w:t>
      </w:r>
    </w:p>
    <w:p w:rsidR="009F40F1" w:rsidRDefault="009F40F1">
      <w:pPr>
        <w:pStyle w:val="ConsPlusNormal"/>
        <w:spacing w:before="220"/>
        <w:ind w:firstLine="540"/>
        <w:jc w:val="both"/>
      </w:pPr>
      <w:r>
        <w:t>модернизация инфраструктуры системы дополнительного образования детей и повышения ее доступности за счет создания к 2022 году - 900 мест, к 2025 году - 1400 новых мест дополнительного образования детей, в том числе в сельской местности;</w:t>
      </w:r>
    </w:p>
    <w:p w:rsidR="009F40F1" w:rsidRDefault="009F40F1">
      <w:pPr>
        <w:pStyle w:val="ConsPlusNormal"/>
        <w:spacing w:before="220"/>
        <w:ind w:firstLine="540"/>
        <w:jc w:val="both"/>
      </w:pPr>
      <w:r>
        <w:t>увеличение доли обучающихся к 2022 году до 15,0 процентов по естественно-научным и техническим направлениям программ дополнительного образования из общего числа обучающихся, охваченных дополнительным образованием, к 2025 году - 25,0 процентов;</w:t>
      </w:r>
    </w:p>
    <w:p w:rsidR="009F40F1" w:rsidRDefault="009F40F1">
      <w:pPr>
        <w:pStyle w:val="ConsPlusNormal"/>
        <w:spacing w:before="220"/>
        <w:ind w:firstLine="540"/>
        <w:jc w:val="both"/>
      </w:pPr>
      <w:r>
        <w:t xml:space="preserve">использование дистанционных методов обучения для обеспечения качественным дополнительным образованием в 2022 году 15 тысяч школьников, включая школьников с ограниченными возможностями здоровья, проживающих в том числе в сельской местности, </w:t>
      </w:r>
      <w:r>
        <w:lastRenderedPageBreak/>
        <w:t>малых городах и труднодоступных территориях, к 2025 году - 30 тысяч школьников.</w:t>
      </w:r>
    </w:p>
    <w:p w:rsidR="009F40F1" w:rsidRDefault="009F40F1">
      <w:pPr>
        <w:pStyle w:val="ConsPlusNormal"/>
        <w:spacing w:before="220"/>
        <w:ind w:firstLine="540"/>
        <w:jc w:val="both"/>
      </w:pPr>
      <w:r>
        <w:t>Проектная инициатива "Учитель будущего" направлена на создание системы непрерывного развития профессионального мастерства работников системы образования, обновление и омоложение педагогических кадров. Для педагогов появится возможность реализовывать современные образовательные технологии. Модернизация системы высшего педагогического образования направлена на подготовку педагогов новой формации.</w:t>
      </w:r>
    </w:p>
    <w:p w:rsidR="009F40F1" w:rsidRDefault="009F40F1">
      <w:pPr>
        <w:pStyle w:val="ConsPlusNormal"/>
        <w:spacing w:before="220"/>
        <w:ind w:firstLine="540"/>
        <w:jc w:val="both"/>
      </w:pPr>
      <w:r>
        <w:t>Повышение охвата обновленными программами дополнительного профессионального образования позволит повысить уровень квалификации работающих педагогов и привлечь специалистов, не имеющих педагогического образования.</w:t>
      </w:r>
    </w:p>
    <w:p w:rsidR="009F40F1" w:rsidRDefault="009F40F1">
      <w:pPr>
        <w:pStyle w:val="ConsPlusNormal"/>
        <w:spacing w:before="220"/>
        <w:ind w:firstLine="540"/>
        <w:jc w:val="both"/>
      </w:pPr>
      <w:r>
        <w:t>В рамках реализации проекта к 2022 году будет создан центр аккредитации педагогических и руководящих работников и центр непрерывного повышения профессионального мастерства педагогических работников с охватом 60,0 процентов педагогов. К 2025 году будут созданы два филиала центра непрерывного повышения профессионального мастерства педагогических работников (в Старорусском и Валдайском муниципальных районах), что позволит обеспечить 100-процентный охват педагогов, прошедших повышение квалификации.</w:t>
      </w:r>
    </w:p>
    <w:p w:rsidR="009F40F1" w:rsidRDefault="009F40F1">
      <w:pPr>
        <w:pStyle w:val="ConsPlusNormal"/>
        <w:spacing w:before="220"/>
        <w:ind w:firstLine="540"/>
        <w:jc w:val="both"/>
      </w:pPr>
      <w:r>
        <w:t>В результате:</w:t>
      </w:r>
    </w:p>
    <w:p w:rsidR="009F40F1" w:rsidRDefault="009F40F1">
      <w:pPr>
        <w:pStyle w:val="ConsPlusNormal"/>
        <w:spacing w:before="220"/>
        <w:ind w:firstLine="540"/>
        <w:jc w:val="both"/>
      </w:pPr>
      <w:r>
        <w:t>к 2022 году 60,0 процентов педагогических работников пройдут повышение квалификации, в том числе с использованием современных цифровых технологий, к 2025 году - 100,0 процентов;</w:t>
      </w:r>
    </w:p>
    <w:p w:rsidR="009F40F1" w:rsidRDefault="009F40F1">
      <w:pPr>
        <w:pStyle w:val="ConsPlusNormal"/>
        <w:spacing w:before="220"/>
        <w:ind w:firstLine="540"/>
        <w:jc w:val="both"/>
      </w:pPr>
      <w:r>
        <w:t>к 2022 году не менее 35,0 процентов учителей в возрасте до 35 лет в первые три года работы будут вовлечены в различные формы поддержки и сопровождения, к 2025 году - не менее 70,0 процентов;</w:t>
      </w:r>
    </w:p>
    <w:p w:rsidR="009F40F1" w:rsidRDefault="009F40F1">
      <w:pPr>
        <w:pStyle w:val="ConsPlusNormal"/>
        <w:spacing w:before="220"/>
        <w:ind w:firstLine="540"/>
        <w:jc w:val="both"/>
      </w:pPr>
      <w:r>
        <w:t>к 2022 году не менее 3,0 процентов педагогов систем общего и дополнительного образования пройдут добровольную независимую оценку профессиональной квалификации, к 2025 году - не менее 10,0 процентов;</w:t>
      </w:r>
    </w:p>
    <w:p w:rsidR="009F40F1" w:rsidRDefault="009F40F1">
      <w:pPr>
        <w:pStyle w:val="ConsPlusNormal"/>
        <w:spacing w:before="220"/>
        <w:ind w:firstLine="540"/>
        <w:jc w:val="both"/>
      </w:pPr>
      <w:r>
        <w:t>к 2022 году не менее 25,0 процентов педагогов повысят уровень профессионального мастерства в форматах непрерывного образования, к 2025 году - не менее 50,0 процентов.</w:t>
      </w:r>
    </w:p>
    <w:p w:rsidR="009F40F1" w:rsidRDefault="009F40F1">
      <w:pPr>
        <w:pStyle w:val="ConsPlusNormal"/>
        <w:spacing w:before="220"/>
        <w:ind w:firstLine="540"/>
        <w:jc w:val="both"/>
      </w:pPr>
      <w:r>
        <w:t>Целью проектной инициативы "Молодые профессионалы" является модернизация профессионального образования посредством внедрения адаптивных, практико-ориентированных и гибких образовательных программ.</w:t>
      </w:r>
    </w:p>
    <w:p w:rsidR="009F40F1" w:rsidRDefault="009F40F1">
      <w:pPr>
        <w:pStyle w:val="ConsPlusNormal"/>
        <w:spacing w:before="220"/>
        <w:ind w:firstLine="540"/>
        <w:jc w:val="both"/>
      </w:pPr>
      <w:r>
        <w:t>Проектом предусмотрено развитие конкурентной системы профессионального образования, направленной на подготовку рабочих и специалистов высокой квалификации, необходимых как для развития уже существующих предприятий, так и новых инвестиционных проектов на перспективу; повышение качества профессионального образования через инструменты движения "Молодые профессионалы", создание условий для непрерывного образования на протяжении всей жизни граждан.</w:t>
      </w:r>
    </w:p>
    <w:p w:rsidR="009F40F1" w:rsidRDefault="009F40F1">
      <w:pPr>
        <w:pStyle w:val="ConsPlusNormal"/>
        <w:spacing w:before="220"/>
        <w:ind w:firstLine="540"/>
        <w:jc w:val="both"/>
      </w:pPr>
      <w:r>
        <w:t>Реализация проекта позволит создать систему непрерывного образования, включая овладение компетенциями в области цифровой экономики всеми желающими; обеспечение единой площадки для проведения демонстрационного экзамена, региональных и отборочных чемпионатов "Молодые профессионалы".</w:t>
      </w:r>
    </w:p>
    <w:p w:rsidR="009F40F1" w:rsidRDefault="009F40F1">
      <w:pPr>
        <w:pStyle w:val="ConsPlusNormal"/>
        <w:spacing w:before="220"/>
        <w:ind w:firstLine="540"/>
        <w:jc w:val="both"/>
      </w:pPr>
      <w:r>
        <w:t xml:space="preserve">В рамках проекта до 2025 года в г. Великий Новгород будет создан специализированный центр опережающей профессиональной подготовки с оснащением его современными средствами обучения, вычислительной техникой, программным обеспечением; будет организовано повышение квалификации преподавателей и мастеров производственного обучения профессиональных образовательных организаций, реализация программ профессионального </w:t>
      </w:r>
      <w:r>
        <w:lastRenderedPageBreak/>
        <w:t>обучения по перспективным для региона профессиям, включая программы в области цифровой экономики.</w:t>
      </w:r>
    </w:p>
    <w:p w:rsidR="009F40F1" w:rsidRDefault="009F40F1">
      <w:pPr>
        <w:pStyle w:val="ConsPlusNormal"/>
        <w:spacing w:before="220"/>
        <w:ind w:firstLine="540"/>
        <w:jc w:val="both"/>
      </w:pPr>
      <w:r>
        <w:t>Мероприятия проекта будут способствовать повышению качества профессионального образования и закреплению молодых квалифицированных специалистов в регионе, в том числе за счет привлечения молодежи из других субъектов Российской Федерации:</w:t>
      </w:r>
    </w:p>
    <w:p w:rsidR="009F40F1" w:rsidRDefault="009F40F1">
      <w:pPr>
        <w:pStyle w:val="ConsPlusNormal"/>
        <w:spacing w:before="220"/>
        <w:ind w:firstLine="540"/>
        <w:jc w:val="both"/>
      </w:pPr>
      <w:r>
        <w:t>увеличится доля трудоустроившихся выпускников профессиональных образовательных организаций к 2022 году до 70,0 процентов, к 2025 году до 80,0 процентов (2018 год - 61,5 процента);</w:t>
      </w:r>
    </w:p>
    <w:p w:rsidR="009F40F1" w:rsidRDefault="009F40F1">
      <w:pPr>
        <w:pStyle w:val="ConsPlusNormal"/>
        <w:spacing w:before="220"/>
        <w:ind w:firstLine="540"/>
        <w:jc w:val="both"/>
      </w:pPr>
      <w:r>
        <w:t>увеличится численность студентов, обучающихся в профессиональных образовательных организациях по востребованным рынком труда области профессиям, к 2022 году на 600 человек, к 2025 году - на 1000 человек;</w:t>
      </w:r>
    </w:p>
    <w:p w:rsidR="009F40F1" w:rsidRDefault="009F40F1">
      <w:pPr>
        <w:pStyle w:val="ConsPlusNormal"/>
        <w:spacing w:before="220"/>
        <w:ind w:firstLine="540"/>
        <w:jc w:val="both"/>
      </w:pPr>
      <w:r>
        <w:t>доля образовательных программ, разработанных с участием ведущих промышленных организаций, входящих в список ТОП 300 - региона, составит к 2022 году 75,0 процентов, к 2025 - 100,0 процентов;</w:t>
      </w:r>
    </w:p>
    <w:p w:rsidR="009F40F1" w:rsidRDefault="009F40F1">
      <w:pPr>
        <w:pStyle w:val="ConsPlusNormal"/>
        <w:spacing w:before="220"/>
        <w:ind w:firstLine="540"/>
        <w:jc w:val="both"/>
      </w:pPr>
      <w:r>
        <w:t>50 мастерских (лабораторий) профессиональных образовательных организаций будут оснащены современным оборудованием до 2025 года;</w:t>
      </w:r>
    </w:p>
    <w:p w:rsidR="009F40F1" w:rsidRDefault="009F40F1">
      <w:pPr>
        <w:pStyle w:val="ConsPlusNormal"/>
        <w:spacing w:before="220"/>
        <w:ind w:firstLine="540"/>
        <w:jc w:val="both"/>
      </w:pPr>
      <w:r>
        <w:t>не менее 15 финалистов войдут в состав сборной Новгородской области по итогам Национального чемпионата "Молодые профессионалы-2021";</w:t>
      </w:r>
    </w:p>
    <w:p w:rsidR="009F40F1" w:rsidRDefault="009F40F1">
      <w:pPr>
        <w:pStyle w:val="ConsPlusNormal"/>
        <w:spacing w:before="220"/>
        <w:ind w:firstLine="540"/>
        <w:jc w:val="both"/>
      </w:pPr>
      <w:r>
        <w:t>доля выпускников профессиональных образовательных организаций, освоивших технический английский язык с уровнем B1 "Intermediate" в рамках новых федеральных государственных образовательных стандартов среднего профессионального образования, составит к 2022 году 50,0 процентов, к 2025 году - 75,0 процентов;</w:t>
      </w:r>
    </w:p>
    <w:p w:rsidR="009F40F1" w:rsidRDefault="009F40F1">
      <w:pPr>
        <w:pStyle w:val="ConsPlusNormal"/>
        <w:spacing w:before="220"/>
        <w:ind w:firstLine="540"/>
        <w:jc w:val="both"/>
      </w:pPr>
      <w:r>
        <w:t>доля выпускников профессиональных образовательных организаций, продемонстрировавших уровень подготовки, соответствующий стандартам "Ворлдскиллс", составит к 2022 году 70,0 процентов, к 2025 году - 85,0 процентов.</w:t>
      </w:r>
    </w:p>
    <w:p w:rsidR="009F40F1" w:rsidRDefault="009F40F1">
      <w:pPr>
        <w:pStyle w:val="ConsPlusNormal"/>
        <w:jc w:val="both"/>
      </w:pPr>
    </w:p>
    <w:p w:rsidR="009F40F1" w:rsidRDefault="009F40F1">
      <w:pPr>
        <w:pStyle w:val="ConsPlusTitle"/>
        <w:jc w:val="center"/>
        <w:outlineLvl w:val="3"/>
      </w:pPr>
      <w:r>
        <w:t>2.2.5. Экономический рост</w:t>
      </w:r>
    </w:p>
    <w:p w:rsidR="009F40F1" w:rsidRDefault="009F40F1">
      <w:pPr>
        <w:pStyle w:val="ConsPlusNormal"/>
        <w:jc w:val="both"/>
      </w:pPr>
    </w:p>
    <w:p w:rsidR="009F40F1" w:rsidRDefault="009F40F1">
      <w:pPr>
        <w:pStyle w:val="ConsPlusNormal"/>
        <w:ind w:firstLine="540"/>
        <w:jc w:val="both"/>
      </w:pPr>
      <w:r>
        <w:t>Основным вызовом для социально-экономического развития Новгородской области является высокий уровень бедности. Наблюдается зависимость возможностей региона от существующей ситуации низкой обеспеченности бюджетными ресурсами: при среднегодовой численности населения в 609,5 тыс. человек и консолидированном бюджете около 35,0 млрд. рублей в среднем на жителя области приходится порядка 57 тыс. рублей бюджетных средств. Это столько же, сколько в таких субъектах Российской Федерации как Тульская область, Ярославская область, Самарская область, Пермский край. Вместе с тем эта цифра на 30 - 50 процентов меньше, чем в Калужской области, Ленинградской области, Республике Татарстан. Как следствие, имеются серьезные риски снижения инвестирования в человеческий капитал и невозможности создания комфортной среды для проживания в регионе.</w:t>
      </w:r>
    </w:p>
    <w:p w:rsidR="009F40F1" w:rsidRDefault="009F40F1">
      <w:pPr>
        <w:pStyle w:val="ConsPlusNormal"/>
        <w:spacing w:before="220"/>
        <w:ind w:firstLine="540"/>
        <w:jc w:val="both"/>
      </w:pPr>
      <w:r>
        <w:t>По данным Росстата, доля населения с доходами ниже величины прожиточного минимума в 2017 году в Новгородской области составила 14,1 процента, или 86,5 тыс. человек, что выше среднероссийского показателя (13,2 процента). На территории региона проживает 76,4 тыс. семей с детьми, из них 11,3 тыс. семей с доходами ниже величины прожиточного минимума.</w:t>
      </w:r>
    </w:p>
    <w:p w:rsidR="009F40F1" w:rsidRDefault="009F40F1">
      <w:pPr>
        <w:pStyle w:val="ConsPlusNormal"/>
        <w:spacing w:before="220"/>
        <w:ind w:firstLine="540"/>
        <w:jc w:val="both"/>
      </w:pPr>
      <w:r>
        <w:t xml:space="preserve">Стимулирование экономического роста - необходимое условие для устойчивого развития Новгородской области в долгосрочной перспективе. Соответственно, ключевыми задачами будут являться повышение реальных денежных доходов населения, снижение уровня бедности, создание комфортных условий для жизни и труда граждан, увеличение бюджетной </w:t>
      </w:r>
      <w:r>
        <w:lastRenderedPageBreak/>
        <w:t>обеспеченности до уровня не менее 75 тыс. рублей на жителя области в ценах 2018 года.</w:t>
      </w:r>
    </w:p>
    <w:p w:rsidR="009F40F1" w:rsidRDefault="009F40F1">
      <w:pPr>
        <w:pStyle w:val="ConsPlusNormal"/>
        <w:spacing w:before="220"/>
        <w:ind w:firstLine="540"/>
        <w:jc w:val="both"/>
      </w:pPr>
      <w:r>
        <w:t>В 2019 году на территории региона будет реализован пилотный проект Министерства труда и социальной защиты Российской Федерации, направленный на достижение до 2024 года национальных целей социально-экономического развития по повышению реальных доходов граждан, снижению уровня бедности в два раза.</w:t>
      </w:r>
    </w:p>
    <w:p w:rsidR="009F40F1" w:rsidRDefault="009F40F1">
      <w:pPr>
        <w:pStyle w:val="ConsPlusNormal"/>
        <w:spacing w:before="220"/>
        <w:ind w:firstLine="540"/>
        <w:jc w:val="both"/>
      </w:pPr>
      <w:r>
        <w:t>В рамках его реализации на территории 22 муниципальных образований будет проведено анкетирование семей с детьми с доходами ниже величины прожиточного минимума, сформирован реестр данной категории семей, в который войдут не менее 11 тыс. семей, проведены анализ структуры и выявление причин бедности семей с детьми. На основе полученных данных будет разработана региональная "дорожная карта", в которую войдут мероприятия, направленные на увеличение доходов семей с детьми, в том числе совершенствование механизмов социальной поддержки, включая расширение видов помощи в рамках социального контракта.</w:t>
      </w:r>
    </w:p>
    <w:p w:rsidR="009F40F1" w:rsidRDefault="009F40F1">
      <w:pPr>
        <w:pStyle w:val="ConsPlusNormal"/>
        <w:spacing w:before="220"/>
        <w:ind w:firstLine="540"/>
        <w:jc w:val="both"/>
      </w:pPr>
      <w:r>
        <w:t>Достижение этого показателя станет возможным только с увеличением ВРП области, прежде всего за счет развития промышленного сектора - как расширения и модернизации уже существующих, так и привлечения новых производств на территорию региона, а также развития малого и среднего предпринимательства, в том числе экспортно ориентированных субъектов малого и среднего предпринимательства, увеличения доли туризма в экономике региона.</w:t>
      </w:r>
    </w:p>
    <w:p w:rsidR="009F40F1" w:rsidRDefault="009F40F1">
      <w:pPr>
        <w:pStyle w:val="ConsPlusNormal"/>
        <w:spacing w:before="220"/>
        <w:ind w:firstLine="540"/>
        <w:jc w:val="both"/>
      </w:pPr>
      <w:r>
        <w:t>Доля ВРП Новгородской области в ВВП Российской Федерации составляет 0,3 процента. Объем ВРП в расчете на душу населения области составил в 2016 году 398,1 тыс. рублей. В материальном производстве создается 61,3 процента ВРП области, в том числе в обрабатывающих производствах - 34,8 процента, в строительстве - 12,8 процента, в сельском хозяйстве, охоте и лесном хозяйстве - 8,5 процента, добыча полезных ископаемых - 1,1 процента, производство и распределение электроэнергии, газа и воды - 4,1 процента.</w:t>
      </w:r>
    </w:p>
    <w:p w:rsidR="009F40F1" w:rsidRDefault="009F40F1">
      <w:pPr>
        <w:pStyle w:val="ConsPlusNormal"/>
        <w:spacing w:before="220"/>
        <w:ind w:firstLine="540"/>
        <w:jc w:val="both"/>
      </w:pPr>
      <w:r>
        <w:t>Новгородская область имеет ярко выраженную экспортную ориентацию внешней торговли. Внешнеторговый оборот за 2017 год составил 1443,8 млн. долл. США, из которых 1054,7 млн. долл. США приходится на экспорт. Страны - основные торговые партнеры: Китай, Бразилия, США, Финляндия, Швеция, Республика Беларусь, Италия, Таиланд, Германия и Украина. Однако основным источником экспортного товарооборота области (около 70 процентов) является продукция химической промышленности, что позволяет говорить о низкой диверсификации экспорта. По данным на 2017 год, в регионе 314 участников внешнеэкономической деятельности, из них экспортные операции осуществляют 195 субъектов внешнеэкономической деятельности, среди которых 111 - субъекты малого и среднего предпринимательства (далее - МСП), импортные - 190.</w:t>
      </w:r>
    </w:p>
    <w:p w:rsidR="009F40F1" w:rsidRDefault="009F40F1">
      <w:pPr>
        <w:pStyle w:val="ConsPlusNormal"/>
        <w:spacing w:before="220"/>
        <w:ind w:firstLine="540"/>
        <w:jc w:val="both"/>
      </w:pPr>
      <w:r>
        <w:t>Доля малых предприятий в общем объеме ВРП соответствует общероссийскому показателю и составляет около 15 процентов.</w:t>
      </w:r>
    </w:p>
    <w:p w:rsidR="009F40F1" w:rsidRDefault="009F40F1">
      <w:pPr>
        <w:pStyle w:val="ConsPlusNormal"/>
        <w:spacing w:before="220"/>
        <w:ind w:firstLine="540"/>
        <w:jc w:val="both"/>
      </w:pPr>
      <w:r>
        <w:t>В регионе будет реализовываться долгосрочная политика инновационного развития Новгородской области как места, благоприятного для бизнеса, обеспечены условия для устойчивого развития наукоемких отраслей промышленности, а также предпринимательства (малого и среднего бизнеса).</w:t>
      </w:r>
    </w:p>
    <w:p w:rsidR="009F40F1" w:rsidRDefault="009F40F1">
      <w:pPr>
        <w:pStyle w:val="ConsPlusNormal"/>
        <w:spacing w:before="220"/>
        <w:ind w:firstLine="540"/>
        <w:jc w:val="both"/>
      </w:pPr>
      <w:r>
        <w:t xml:space="preserve">Этому способствует сотрудничество Новгородской области с Фондом содействия развитию малых форм предприятий в научно-технической сфере (далее - Фонд содействия инновациям), с Российским фондом фундаментальных исследований (далее - РФФИ) и с 2018 года с Фондом перспективных исследований. В период с 2007 года по 2017 год Фонд содействия инновациям поддержал более 100 научно-технических проектов новгородских ученых на общую сумму 40 млн. рублей. За 2018 год сумма поддержки проектов составила более 11 млн. рублей. РФФИ за три последних года поддержал 21 проект фундаментальных исследований на сумму более 8,5 млн. </w:t>
      </w:r>
      <w:r>
        <w:lastRenderedPageBreak/>
        <w:t>рублей.</w:t>
      </w:r>
    </w:p>
    <w:p w:rsidR="009F40F1" w:rsidRDefault="009F40F1">
      <w:pPr>
        <w:pStyle w:val="ConsPlusNormal"/>
        <w:spacing w:before="220"/>
        <w:ind w:firstLine="540"/>
        <w:jc w:val="both"/>
      </w:pPr>
      <w:r>
        <w:t>В целях повышения эффективности регионального промышленного комплекса особое внимание должно уделяться повышению производительности труда (по итогам 2016 года средний темп роста производительности труда обеспечен на уровне 102,6 процента) и перспективном участии в соответствующем федеральном проекте.</w:t>
      </w:r>
    </w:p>
    <w:p w:rsidR="009F40F1" w:rsidRDefault="009F40F1">
      <w:pPr>
        <w:pStyle w:val="ConsPlusNormal"/>
        <w:spacing w:before="220"/>
        <w:ind w:firstLine="540"/>
        <w:jc w:val="both"/>
      </w:pPr>
      <w:r>
        <w:t>Высокий потенциал предприятий оборонно-промышленного комплекса (далее - ОПК) Новгородской области должен быть направлен на выполнение конверсионных обязательств и выпуск передовой продукции гражданского назначения (на 2018 год доля гражданской продукции на региональных предприятиях ОПК варьируется от 6 процентов до 84 процентов).</w:t>
      </w:r>
    </w:p>
    <w:p w:rsidR="009F40F1" w:rsidRDefault="009F40F1">
      <w:pPr>
        <w:pStyle w:val="ConsPlusNormal"/>
        <w:spacing w:before="220"/>
        <w:ind w:firstLine="540"/>
        <w:jc w:val="both"/>
      </w:pPr>
      <w:r>
        <w:t>Занимая выгодное положение на Северо-Западе России, Новгородская область является одной из наиболее привлекательных территорий с точки зрения развития туризма благодаря богатому культурному наследию в сочетании с разнообразными природными ресурсами. Общее количество туристов, размещенных в 2017 году на гостиничной базе области, составляет 402,3 тыс. человек, в том числе российских туристов - 347,8 тыс. человек, иностранных - 54,5 тыс. человек.</w:t>
      </w:r>
    </w:p>
    <w:p w:rsidR="009F40F1" w:rsidRDefault="009F40F1">
      <w:pPr>
        <w:pStyle w:val="ConsPlusNormal"/>
        <w:spacing w:before="220"/>
        <w:ind w:firstLine="540"/>
        <w:jc w:val="both"/>
      </w:pPr>
      <w:r>
        <w:t>В то же время основными вызовами и проблемами современного этапа развития экономики Новгородской области и перехода к новому технологическому укладу являются:</w:t>
      </w:r>
    </w:p>
    <w:p w:rsidR="009F40F1" w:rsidRDefault="009F40F1">
      <w:pPr>
        <w:pStyle w:val="ConsPlusNormal"/>
        <w:spacing w:before="220"/>
        <w:ind w:firstLine="540"/>
        <w:jc w:val="both"/>
      </w:pPr>
      <w:r>
        <w:t>сокращение среднесписочной численности занятых у субъектов МСП (по состоянию на начало 2018 года к началу 2017 года на 1,1 процента);</w:t>
      </w:r>
    </w:p>
    <w:p w:rsidR="009F40F1" w:rsidRDefault="009F40F1">
      <w:pPr>
        <w:pStyle w:val="ConsPlusNormal"/>
        <w:spacing w:before="220"/>
        <w:ind w:firstLine="540"/>
        <w:jc w:val="both"/>
      </w:pPr>
      <w:r>
        <w:t>снижение оборотов малых предприятий (включая микропредприятия) (с 107 млрд. рублей в 2016 году до 85 млрд. рублей в 2017 году, или на 20,0 процентов);</w:t>
      </w:r>
    </w:p>
    <w:p w:rsidR="009F40F1" w:rsidRDefault="009F40F1">
      <w:pPr>
        <w:pStyle w:val="ConsPlusNormal"/>
        <w:spacing w:before="220"/>
        <w:ind w:firstLine="540"/>
        <w:jc w:val="both"/>
      </w:pPr>
      <w:r>
        <w:t>ограниченный доступ к финансовым ресурсам (снижение объемов кредитования МСП в 2017 году по сравнению с 2016 годом на 19,0 процентов);</w:t>
      </w:r>
    </w:p>
    <w:p w:rsidR="009F40F1" w:rsidRDefault="009F40F1">
      <w:pPr>
        <w:pStyle w:val="ConsPlusNormal"/>
        <w:spacing w:before="220"/>
        <w:ind w:firstLine="540"/>
        <w:jc w:val="both"/>
      </w:pPr>
      <w:r>
        <w:t>низкая диверсификация экспорта (основной источник экспортного товарооборота области (около 70,0 процентов) - продукция химической промышленности);</w:t>
      </w:r>
    </w:p>
    <w:p w:rsidR="009F40F1" w:rsidRDefault="009F40F1">
      <w:pPr>
        <w:pStyle w:val="ConsPlusNormal"/>
        <w:spacing w:before="220"/>
        <w:ind w:firstLine="540"/>
        <w:jc w:val="both"/>
      </w:pPr>
      <w:r>
        <w:t>из 5 монопрофильных муниципальных образований только одно (г. Боровичи) - моногород со стабильно развивающейся экономикой.</w:t>
      </w:r>
    </w:p>
    <w:p w:rsidR="009F40F1" w:rsidRDefault="009F40F1">
      <w:pPr>
        <w:pStyle w:val="ConsPlusNormal"/>
        <w:spacing w:before="220"/>
        <w:ind w:firstLine="540"/>
        <w:jc w:val="both"/>
      </w:pPr>
      <w:r>
        <w:t>Целью реализации стратегического направления станет снижение доли населения с доходами ниже прожиточного минимума с 14,1 процента в 2017 году до 12,0 процентов к 2022 году и до 7,4 процента к 2025 году. Увеличение обеспеченности бюджетными ресурсами на уровне передовых несырьевых региональных экономик (не менее 75 тыс. рублей на душу населения) потребует обеспечения роста объема частных инвестиций, привлеченных в экономику Новгородской области.</w:t>
      </w:r>
    </w:p>
    <w:p w:rsidR="009F40F1" w:rsidRDefault="009F40F1">
      <w:pPr>
        <w:pStyle w:val="ConsPlusNormal"/>
        <w:spacing w:before="220"/>
        <w:ind w:firstLine="540"/>
        <w:jc w:val="both"/>
      </w:pPr>
      <w:r>
        <w:t>Для достижения этой цели необходимо решение следующих основных задач:</w:t>
      </w:r>
    </w:p>
    <w:p w:rsidR="009F40F1" w:rsidRDefault="009F40F1">
      <w:pPr>
        <w:pStyle w:val="ConsPlusNormal"/>
        <w:spacing w:before="220"/>
        <w:ind w:firstLine="540"/>
        <w:jc w:val="both"/>
      </w:pPr>
      <w:r>
        <w:t>формирование комплексной системы поддержки малого и среднего предпринимательства в Новгородской области, обеспечение увеличения количества субъектов малого и среднего предпринимательства, оборота субъектов малого и среднего предпринимательства;</w:t>
      </w:r>
    </w:p>
    <w:p w:rsidR="009F40F1" w:rsidRDefault="009F40F1">
      <w:pPr>
        <w:pStyle w:val="ConsPlusNormal"/>
        <w:spacing w:before="220"/>
        <w:ind w:firstLine="540"/>
        <w:jc w:val="both"/>
      </w:pPr>
      <w:r>
        <w:t>повышение экспортного потенциала Новгородской области посредством формирования комплексной системы поддержки экспорта, что обеспечит увеличение объема экспорта Новгородской области, количества экспортеров и доли несырьевого экспорта в общем объеме экспорта региона;</w:t>
      </w:r>
    </w:p>
    <w:p w:rsidR="009F40F1" w:rsidRDefault="009F40F1">
      <w:pPr>
        <w:pStyle w:val="ConsPlusNormal"/>
        <w:spacing w:before="220"/>
        <w:ind w:firstLine="540"/>
        <w:jc w:val="both"/>
      </w:pPr>
      <w:r>
        <w:t xml:space="preserve">формирование условий для развития монопрофильных муниципальных образований на территории Новгородской области путем создания новых рабочих мест, создания территорий </w:t>
      </w:r>
      <w:r>
        <w:lastRenderedPageBreak/>
        <w:t>опережающего социально-экономического развития и реализации инфраструктурных проектов в моногородах Новгородской области;</w:t>
      </w:r>
    </w:p>
    <w:p w:rsidR="009F40F1" w:rsidRDefault="009F40F1">
      <w:pPr>
        <w:pStyle w:val="ConsPlusNormal"/>
        <w:spacing w:before="220"/>
        <w:ind w:firstLine="540"/>
        <w:jc w:val="both"/>
      </w:pPr>
      <w:r>
        <w:t>создание условий для улучшения инвестиционной привлекательности Новгородской области, что должно отразиться в увеличении объема частных инвестиций в основной капитал, качественном изменении регуляторной среды в регионе;</w:t>
      </w:r>
    </w:p>
    <w:p w:rsidR="009F40F1" w:rsidRDefault="009F40F1">
      <w:pPr>
        <w:pStyle w:val="ConsPlusNormal"/>
        <w:spacing w:before="220"/>
        <w:ind w:firstLine="540"/>
        <w:jc w:val="both"/>
      </w:pPr>
      <w:r>
        <w:t>обеспечение развития туристского потенциала Новгородской области за счет формирования туристской инфраструктуры, активизации продвижения региональных туристских продуктов, повышение качества туристских услуг;</w:t>
      </w:r>
    </w:p>
    <w:p w:rsidR="009F40F1" w:rsidRDefault="009F40F1">
      <w:pPr>
        <w:pStyle w:val="ConsPlusNormal"/>
        <w:spacing w:before="220"/>
        <w:ind w:firstLine="540"/>
        <w:jc w:val="both"/>
      </w:pPr>
      <w:r>
        <w:t>обеспечение развития промышленного потенциала Новгородской области, которое должно выразиться в росте объема инвестиций в обрабатывающие производства, повышении производительности труда на предприятиях;</w:t>
      </w:r>
    </w:p>
    <w:p w:rsidR="009F40F1" w:rsidRDefault="009F40F1">
      <w:pPr>
        <w:pStyle w:val="ConsPlusNormal"/>
        <w:spacing w:before="220"/>
        <w:ind w:firstLine="540"/>
        <w:jc w:val="both"/>
      </w:pPr>
      <w:r>
        <w:t>диверсификация структуры производства продукции предприятий ОПК в сторону увеличения доли продукции гражданского назначения;</w:t>
      </w:r>
    </w:p>
    <w:p w:rsidR="009F40F1" w:rsidRDefault="009F40F1">
      <w:pPr>
        <w:pStyle w:val="ConsPlusNormal"/>
        <w:spacing w:before="220"/>
        <w:ind w:firstLine="540"/>
        <w:jc w:val="both"/>
      </w:pPr>
      <w:r>
        <w:t>обеспечение поддержки научных исследований и разработок для обеспечения конкурентоспособности экономики Новгородской области.</w:t>
      </w:r>
    </w:p>
    <w:p w:rsidR="009F40F1" w:rsidRDefault="009F40F1">
      <w:pPr>
        <w:pStyle w:val="ConsPlusNormal"/>
        <w:spacing w:before="220"/>
        <w:ind w:firstLine="540"/>
        <w:jc w:val="both"/>
      </w:pPr>
      <w:r>
        <w:t>Обеспечивать достижение указанных задач будут восемь проектных инициатив:</w:t>
      </w:r>
    </w:p>
    <w:p w:rsidR="009F40F1" w:rsidRDefault="009F40F1">
      <w:pPr>
        <w:pStyle w:val="ConsPlusNormal"/>
        <w:spacing w:before="220"/>
        <w:ind w:firstLine="540"/>
        <w:jc w:val="both"/>
      </w:pPr>
      <w:r>
        <w:t>"Формирование и совершенствование системы поддержки малого и среднего предпринимательства в Новгородской области";</w:t>
      </w:r>
    </w:p>
    <w:p w:rsidR="009F40F1" w:rsidRDefault="009F40F1">
      <w:pPr>
        <w:pStyle w:val="ConsPlusNormal"/>
        <w:spacing w:before="220"/>
        <w:ind w:firstLine="540"/>
        <w:jc w:val="both"/>
      </w:pPr>
      <w:r>
        <w:t>"Развитие экспортного потенциала Новгородской области";</w:t>
      </w:r>
    </w:p>
    <w:p w:rsidR="009F40F1" w:rsidRDefault="009F40F1">
      <w:pPr>
        <w:pStyle w:val="ConsPlusNormal"/>
        <w:spacing w:before="220"/>
        <w:ind w:firstLine="540"/>
        <w:jc w:val="both"/>
      </w:pPr>
      <w:r>
        <w:t>"Формирование условий для развития монопрофильных муниципальных образований на территории Новгородской области";</w:t>
      </w:r>
    </w:p>
    <w:p w:rsidR="009F40F1" w:rsidRDefault="009F40F1">
      <w:pPr>
        <w:pStyle w:val="ConsPlusNormal"/>
        <w:spacing w:before="220"/>
        <w:ind w:firstLine="540"/>
        <w:jc w:val="both"/>
      </w:pPr>
      <w:r>
        <w:t>"Улучшение инвестиционной привлекательности Новгородской области";</w:t>
      </w:r>
    </w:p>
    <w:p w:rsidR="009F40F1" w:rsidRDefault="009F40F1">
      <w:pPr>
        <w:pStyle w:val="ConsPlusNormal"/>
        <w:spacing w:before="220"/>
        <w:ind w:firstLine="540"/>
        <w:jc w:val="both"/>
      </w:pPr>
      <w:r>
        <w:t>"Развитие туристского потенциала Новгородской области";</w:t>
      </w:r>
    </w:p>
    <w:p w:rsidR="009F40F1" w:rsidRDefault="009F40F1">
      <w:pPr>
        <w:pStyle w:val="ConsPlusNormal"/>
        <w:spacing w:before="220"/>
        <w:ind w:firstLine="540"/>
        <w:jc w:val="both"/>
      </w:pPr>
      <w:r>
        <w:t>"Развитие промышленного потенциала Новгородской области";</w:t>
      </w:r>
    </w:p>
    <w:p w:rsidR="009F40F1" w:rsidRDefault="009F40F1">
      <w:pPr>
        <w:pStyle w:val="ConsPlusNormal"/>
        <w:spacing w:before="220"/>
        <w:ind w:firstLine="540"/>
        <w:jc w:val="both"/>
      </w:pPr>
      <w:r>
        <w:t>"Конверсия предприятий ОПК, расположенных на территории Новгородской области";</w:t>
      </w:r>
    </w:p>
    <w:p w:rsidR="009F40F1" w:rsidRDefault="009F40F1">
      <w:pPr>
        <w:pStyle w:val="ConsPlusNormal"/>
        <w:spacing w:before="220"/>
        <w:ind w:firstLine="540"/>
        <w:jc w:val="both"/>
      </w:pPr>
      <w:r>
        <w:t>"Поддержка научных исследований и разработок для обеспечения конкурентоспособности экономики Новгородской области".</w:t>
      </w:r>
    </w:p>
    <w:p w:rsidR="009F40F1" w:rsidRDefault="009F40F1">
      <w:pPr>
        <w:pStyle w:val="ConsPlusNormal"/>
        <w:spacing w:before="220"/>
        <w:ind w:firstLine="540"/>
        <w:jc w:val="both"/>
      </w:pPr>
      <w:r>
        <w:t>Целью проектной инициативы "Формирование и совершенствование системы поддержки малого и среднего предпринимательства в Новгородской области" является стимулирование развития сектора малого и среднего предпринимательства в Новгородской области посредством формирования и совершенствования системы поддержки, основанной на понятных и удобных сервисах для запуска и ведения бизнеса, что приведет к увеличению численности занятых в сфере малого и среднего предпринимательства, включая индивидуальных предпринимателей, к 2022 году до 78,3 тыс. человек, к 2025 году - до 81,9 тыс. человек. Данный показатель на 13,0 процентов превысит уровень 2018 года.</w:t>
      </w:r>
    </w:p>
    <w:p w:rsidR="009F40F1" w:rsidRDefault="009F40F1">
      <w:pPr>
        <w:pStyle w:val="ConsPlusNormal"/>
        <w:spacing w:before="220"/>
        <w:ind w:firstLine="540"/>
        <w:jc w:val="both"/>
      </w:pPr>
      <w:r>
        <w:t>Указанная проектная инициатива включает в себя региональную составляющую национального проекта "Малое и среднее предпринимательство и поддержка индивидуальной предпринимательской инициативы".</w:t>
      </w:r>
    </w:p>
    <w:p w:rsidR="009F40F1" w:rsidRDefault="009F40F1">
      <w:pPr>
        <w:pStyle w:val="ConsPlusNormal"/>
        <w:spacing w:before="220"/>
        <w:ind w:firstLine="540"/>
        <w:jc w:val="both"/>
      </w:pPr>
      <w:r>
        <w:t xml:space="preserve">Помимо решения проблем сокращения среднесписочной численности занятых у субъектов малого и среднего предпринимательства (на начало 2018 года произошло снижение данного </w:t>
      </w:r>
      <w:r>
        <w:lastRenderedPageBreak/>
        <w:t>показателя на 1,1 процента к аналогичному периоду 2017 года), снижения оборотов малых предприятий (включая микропредприятия) (снижение показателя в 2017 году к уровню 2016 года на 20,0 процентов) и объемов кредитования (снижение показателя в 2017 году к уровню 2016 года на 19,0 процентов) реализация региональной составляющей национального проекта будет способствовать увеличению:</w:t>
      </w:r>
    </w:p>
    <w:p w:rsidR="009F40F1" w:rsidRDefault="009F40F1">
      <w:pPr>
        <w:pStyle w:val="ConsPlusNormal"/>
        <w:spacing w:before="220"/>
        <w:ind w:firstLine="540"/>
        <w:jc w:val="both"/>
      </w:pPr>
      <w:r>
        <w:t>количества субъектов малого и среднего предпринимательства на 1,5 тыс. единиц к 2022 году, на 3,6 тыс. единиц к 2025 году (в целом увеличение на 16,7 процента к уровню 2018 года);</w:t>
      </w:r>
    </w:p>
    <w:p w:rsidR="009F40F1" w:rsidRDefault="009F40F1">
      <w:pPr>
        <w:pStyle w:val="ConsPlusNormal"/>
        <w:spacing w:before="220"/>
        <w:ind w:firstLine="540"/>
        <w:jc w:val="both"/>
      </w:pPr>
      <w:r>
        <w:t>оборота субъектов малого и среднего предпринимательства (включая выручку индивидуальных предпринимателей) от реализации товаров (работ, услуг), до 159,4 млрд. рублей к 2022 году, до 169 млрд. рублей к 2025 году (в целом увеличение на 14,7 процента к уровню 2017 года).</w:t>
      </w:r>
    </w:p>
    <w:p w:rsidR="009F40F1" w:rsidRDefault="009F40F1">
      <w:pPr>
        <w:pStyle w:val="ConsPlusNormal"/>
        <w:spacing w:before="220"/>
        <w:ind w:firstLine="540"/>
        <w:jc w:val="both"/>
      </w:pPr>
      <w:r>
        <w:t>Приоритетными направлениями региональной составляющей, в том числе, станут создание новых объектов инфраструктуры поддержки малого и среднего предпринимательства (бизнес-инкубаторов и технопарков), стимулирование увеличения объемов кредитования субъектов малого предпринимательства (по сравнению с 2018 годом на 20,0 процентов к 2022 году, на 50,0 процентов к 2025 году, в том числе за счет мероприятий в рамках национальной гарантийной системы и специальных программ кредитования с государственной поддержкой), реализация принципа "одного окна" для оказания комплекса услуг посредством формирования многофункциональных центров предоставления государственных и муниципальных услуг для бизнеса и центров оказания услуг на базе банков (до конца 2025 года на территории области планируется деятельность не менее 10 центров оказания услуг для предпринимателей). Меры поддержки предпринимателей будут аккумулированы через создаваемый в регионе центр "Мой бизнес".</w:t>
      </w:r>
    </w:p>
    <w:p w:rsidR="009F40F1" w:rsidRDefault="009F40F1">
      <w:pPr>
        <w:pStyle w:val="ConsPlusNormal"/>
        <w:spacing w:before="220"/>
        <w:ind w:firstLine="540"/>
        <w:jc w:val="both"/>
      </w:pPr>
      <w:r>
        <w:t>Проектная инициатива "Развитие экспортного потенциала Новгородской области" будет сосредоточена на повышении привлекательности и конкурентоспособности новгородских товаров и услуг, прежде всего туристских, на международных рынках и направлена на увеличение объема экспорта несырьевых неэнергетических товаров до 1530,3 млн. долл. США к 2022 году (рост составит 49,0 процентов к уровню 2017 года), до 1938 млн. долл. США к 2025 году (рост составит 89,0 процентов к уровню 2017 года).</w:t>
      </w:r>
    </w:p>
    <w:p w:rsidR="009F40F1" w:rsidRDefault="009F40F1">
      <w:pPr>
        <w:pStyle w:val="ConsPlusNormal"/>
        <w:spacing w:before="220"/>
        <w:ind w:firstLine="540"/>
        <w:jc w:val="both"/>
      </w:pPr>
      <w:r>
        <w:t>Ключевым проектом станет региональная составляющая национального проекта "Международная кооперация и экспорт".</w:t>
      </w:r>
    </w:p>
    <w:p w:rsidR="009F40F1" w:rsidRDefault="009F40F1">
      <w:pPr>
        <w:pStyle w:val="ConsPlusNormal"/>
        <w:spacing w:before="220"/>
        <w:ind w:firstLine="540"/>
        <w:jc w:val="both"/>
      </w:pPr>
      <w:r>
        <w:t>Реализация региональной составляющей национального проекта будет способствовать решению следующих проблем:</w:t>
      </w:r>
    </w:p>
    <w:p w:rsidR="009F40F1" w:rsidRDefault="009F40F1">
      <w:pPr>
        <w:pStyle w:val="ConsPlusNormal"/>
        <w:spacing w:before="220"/>
        <w:ind w:firstLine="540"/>
        <w:jc w:val="both"/>
      </w:pPr>
      <w:r>
        <w:t>низкой диверсификации экспорта (основным источником экспортного товарооборота области - около 70,0 процентов - является продукция химической промышленности);</w:t>
      </w:r>
    </w:p>
    <w:p w:rsidR="009F40F1" w:rsidRDefault="009F40F1">
      <w:pPr>
        <w:pStyle w:val="ConsPlusNormal"/>
        <w:spacing w:before="220"/>
        <w:ind w:firstLine="540"/>
        <w:jc w:val="both"/>
      </w:pPr>
      <w:r>
        <w:t>снижения экспорта продукции вне сектора минеральных удобрений (данный показатель снижается третий год подряд, потеряв почти треть своего объема - 29,3 процента - по сравнению с 2014 годом).</w:t>
      </w:r>
    </w:p>
    <w:p w:rsidR="009F40F1" w:rsidRDefault="009F40F1">
      <w:pPr>
        <w:pStyle w:val="ConsPlusNormal"/>
        <w:spacing w:before="220"/>
        <w:ind w:firstLine="540"/>
        <w:jc w:val="both"/>
      </w:pPr>
      <w:r>
        <w:t>Важным направлением в реализации региональной составляющей национального проекта станет внедрение в Новгородской области Регионального экспортного стандарта 2.0.</w:t>
      </w:r>
    </w:p>
    <w:p w:rsidR="009F40F1" w:rsidRDefault="009F40F1">
      <w:pPr>
        <w:pStyle w:val="ConsPlusNormal"/>
        <w:spacing w:before="220"/>
        <w:ind w:firstLine="540"/>
        <w:jc w:val="both"/>
      </w:pPr>
      <w:r>
        <w:t xml:space="preserve">Особая роль в развитии экспортного потенциала будет отведена Новгородскому центру поддержки экспорта - ключевому инструменту поддержки экспорта в регионе. Планируется повышение эффективности работы центра за счет интеграции с региональной сетью АО "Российский экспортный центр", подключения к единой системе CRM, участия в акселерационных программах, внедрения системы "Инвестиционный лифт" в сфере несырьевого экспорта в регионе, и, как результат, осуществление полного цикла сопровождения и поддержки экспортно </w:t>
      </w:r>
      <w:r>
        <w:lastRenderedPageBreak/>
        <w:t>ориентированных субъектов малого и среднего предпринимательства от формирования экспортных компетенций до заключения экспортных контрактов.</w:t>
      </w:r>
    </w:p>
    <w:p w:rsidR="009F40F1" w:rsidRDefault="009F40F1">
      <w:pPr>
        <w:pStyle w:val="ConsPlusNormal"/>
        <w:spacing w:before="220"/>
        <w:ind w:firstLine="540"/>
        <w:jc w:val="both"/>
      </w:pPr>
      <w:r>
        <w:t>Комплекс проводимых мероприятий позволит в целом увеличить объем экспорта Новгородской области к 2022 году до 1587 млн. долл. США (рост составит 50,5 процента к уровню 2017 года), до 1994 млн. долл. США к концу 2025 года (рост на 89,0 процентов к уровню 2017 года) и количество экспортеров до 238 единиц к 2022 году (рост составит 21,0 процент к уровню 2017 года), до 258 единиц к концу 2025 года (рост составит 32,0 процента к уровню 2017 года).</w:t>
      </w:r>
    </w:p>
    <w:p w:rsidR="009F40F1" w:rsidRDefault="009F40F1">
      <w:pPr>
        <w:pStyle w:val="ConsPlusNormal"/>
        <w:spacing w:before="220"/>
        <w:ind w:firstLine="540"/>
        <w:jc w:val="both"/>
      </w:pPr>
      <w:r>
        <w:t>Проектная инициатива "Формирование условий для развития монопрофильных муниципальных образований на территории Новгородской области" разработана для снижения зависимости монопрофильных муниципальных образований Новгородской области (моногородов) от деятельности градообразующих предприятий, улучшения инвестиционного климата в моногородах.</w:t>
      </w:r>
    </w:p>
    <w:p w:rsidR="009F40F1" w:rsidRDefault="009F40F1">
      <w:pPr>
        <w:pStyle w:val="ConsPlusNormal"/>
        <w:spacing w:before="220"/>
        <w:ind w:firstLine="540"/>
        <w:jc w:val="both"/>
      </w:pPr>
      <w:r>
        <w:t>В рамках данного направления будет реализовано не менее 2 инфраструктурных проектов с привлечением средств Фонда развития моногородов, а также создано не менее 2 территорий опережающего социально-экономического развития в монопрофильных муниципальных образованиях Новгородской области: в пгт Угловка Окуловского муниципального района и г. Боровичи Боровичского муниципального района. Указанные меры позволят создать в рамках ТОСЭР не менее 1360 рабочих мест и привлечь не менее 4 млрд. рублей частных инвестиций.</w:t>
      </w:r>
    </w:p>
    <w:p w:rsidR="009F40F1" w:rsidRDefault="009F40F1">
      <w:pPr>
        <w:pStyle w:val="ConsPlusNormal"/>
        <w:spacing w:before="220"/>
        <w:ind w:firstLine="540"/>
        <w:jc w:val="both"/>
      </w:pPr>
      <w:r>
        <w:t>Одной из якорных проектных инициатив станет "Улучшение инвестиционной привлекательности Новгородской области", которая будет включать три приоритетных региональных проекта: "Формирование в Новгородской области современной инфраструктуры для субъектов инвестиционной и предпринимательской деятельности", "Создание системы "одного окна" для инвестора", "Формирование системы взаимодействия с регионами иностранных государств".</w:t>
      </w:r>
    </w:p>
    <w:p w:rsidR="009F40F1" w:rsidRDefault="009F40F1">
      <w:pPr>
        <w:pStyle w:val="ConsPlusNormal"/>
        <w:spacing w:before="220"/>
        <w:ind w:firstLine="540"/>
        <w:jc w:val="both"/>
      </w:pPr>
      <w:r>
        <w:t>В результате реализации указанных проектов на территории Новгородской области планируется:</w:t>
      </w:r>
    </w:p>
    <w:p w:rsidR="009F40F1" w:rsidRDefault="009F40F1">
      <w:pPr>
        <w:pStyle w:val="ConsPlusNormal"/>
        <w:spacing w:before="220"/>
        <w:ind w:firstLine="540"/>
        <w:jc w:val="both"/>
      </w:pPr>
      <w:r>
        <w:t>создание современных инвестиционных площадок для инвесторов и предпринимателей;</w:t>
      </w:r>
    </w:p>
    <w:p w:rsidR="009F40F1" w:rsidRDefault="009F40F1">
      <w:pPr>
        <w:pStyle w:val="ConsPlusNormal"/>
        <w:spacing w:before="220"/>
        <w:ind w:firstLine="540"/>
        <w:jc w:val="both"/>
      </w:pPr>
      <w:r>
        <w:t>обеспечение системы эффективного взаимодействия субъектов инвестиционного процесса;</w:t>
      </w:r>
    </w:p>
    <w:p w:rsidR="009F40F1" w:rsidRDefault="009F40F1">
      <w:pPr>
        <w:pStyle w:val="ConsPlusNormal"/>
        <w:spacing w:before="220"/>
        <w:ind w:firstLine="540"/>
        <w:jc w:val="both"/>
      </w:pPr>
      <w:r>
        <w:t>привлечение иностранных инвестиций;</w:t>
      </w:r>
    </w:p>
    <w:p w:rsidR="009F40F1" w:rsidRDefault="009F40F1">
      <w:pPr>
        <w:pStyle w:val="ConsPlusNormal"/>
        <w:spacing w:before="220"/>
        <w:ind w:firstLine="540"/>
        <w:jc w:val="both"/>
      </w:pPr>
      <w:r>
        <w:t>создание особой экономической зоны промышленно-производственного типа;</w:t>
      </w:r>
    </w:p>
    <w:p w:rsidR="009F40F1" w:rsidRDefault="009F40F1">
      <w:pPr>
        <w:pStyle w:val="ConsPlusNormal"/>
        <w:spacing w:before="220"/>
        <w:ind w:firstLine="540"/>
        <w:jc w:val="both"/>
      </w:pPr>
      <w:r>
        <w:t>реализация проектов государственно-частного партнерства.</w:t>
      </w:r>
    </w:p>
    <w:p w:rsidR="009F40F1" w:rsidRDefault="009F40F1">
      <w:pPr>
        <w:pStyle w:val="ConsPlusNormal"/>
        <w:spacing w:before="220"/>
        <w:ind w:firstLine="540"/>
        <w:jc w:val="both"/>
      </w:pPr>
      <w:r>
        <w:t>Объем частных инвестиций в экономику области нарастающим итогом к 2022 году составит не менее 130 млрд. рублей, к 2025 году - не менее 276 млрд. рублей, количество инвестиционных площадок достигнет к 2022 году 25 единиц, к 2025 году - 40 единиц, а прямые иностранные инвестиции в Новгородскую область (по данным платежного баланса Российской Федерации) превысят к 2022 году 950 млн. долл. США, к 2025 году - 1,9 млрд. долл. США.</w:t>
      </w:r>
    </w:p>
    <w:p w:rsidR="009F40F1" w:rsidRDefault="009F40F1">
      <w:pPr>
        <w:pStyle w:val="ConsPlusNormal"/>
        <w:spacing w:before="220"/>
        <w:ind w:firstLine="540"/>
        <w:jc w:val="both"/>
      </w:pPr>
      <w:r>
        <w:t>Для достижения этих целей к 2025 году должны быть более активными прямые связи с территориально-административными образованиями и бизнес-сообществами Федеративной Республики Германия, Финляндской Республики, Итальянской Республики, Австрийской Республики, Королевства Швеция, Королевства Норвегия, Азербайджанской Республики, Республики Индия, Республики Корея, Японии.</w:t>
      </w:r>
    </w:p>
    <w:p w:rsidR="009F40F1" w:rsidRDefault="009F40F1">
      <w:pPr>
        <w:pStyle w:val="ConsPlusNormal"/>
        <w:spacing w:before="220"/>
        <w:ind w:firstLine="540"/>
        <w:jc w:val="both"/>
      </w:pPr>
      <w:r>
        <w:t>В Новгородской области к 2025 году должна быть сформирована разветвленная система частных инфраструктурных площадок для развития бизнеса:</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324"/>
        <w:gridCol w:w="2098"/>
        <w:gridCol w:w="4082"/>
      </w:tblGrid>
      <w:tr w:rsidR="009F40F1">
        <w:tc>
          <w:tcPr>
            <w:tcW w:w="567" w:type="dxa"/>
          </w:tcPr>
          <w:p w:rsidR="009F40F1" w:rsidRDefault="009F40F1">
            <w:pPr>
              <w:pStyle w:val="ConsPlusNormal"/>
              <w:jc w:val="center"/>
            </w:pPr>
            <w:r>
              <w:t>N п/п</w:t>
            </w:r>
          </w:p>
        </w:tc>
        <w:tc>
          <w:tcPr>
            <w:tcW w:w="2324" w:type="dxa"/>
          </w:tcPr>
          <w:p w:rsidR="009F40F1" w:rsidRDefault="009F40F1">
            <w:pPr>
              <w:pStyle w:val="ConsPlusNormal"/>
              <w:jc w:val="center"/>
            </w:pPr>
            <w:r>
              <w:t>Наименование объекта инфраструктуры</w:t>
            </w:r>
          </w:p>
        </w:tc>
        <w:tc>
          <w:tcPr>
            <w:tcW w:w="2098" w:type="dxa"/>
          </w:tcPr>
          <w:p w:rsidR="009F40F1" w:rsidRDefault="009F40F1">
            <w:pPr>
              <w:pStyle w:val="ConsPlusNormal"/>
              <w:jc w:val="center"/>
            </w:pPr>
            <w:r>
              <w:t>Срок создания объекта инфраструктуры</w:t>
            </w:r>
          </w:p>
        </w:tc>
        <w:tc>
          <w:tcPr>
            <w:tcW w:w="4082" w:type="dxa"/>
          </w:tcPr>
          <w:p w:rsidR="009F40F1" w:rsidRDefault="009F40F1">
            <w:pPr>
              <w:pStyle w:val="ConsPlusNormal"/>
              <w:jc w:val="center"/>
            </w:pPr>
            <w:r>
              <w:t>Место размещения объекта инфраструктуры</w:t>
            </w:r>
          </w:p>
        </w:tc>
      </w:tr>
      <w:tr w:rsidR="009F40F1">
        <w:tc>
          <w:tcPr>
            <w:tcW w:w="567" w:type="dxa"/>
            <w:vMerge w:val="restart"/>
          </w:tcPr>
          <w:p w:rsidR="009F40F1" w:rsidRDefault="009F40F1">
            <w:pPr>
              <w:pStyle w:val="ConsPlusNormal"/>
            </w:pPr>
            <w:r>
              <w:t>1.</w:t>
            </w:r>
          </w:p>
        </w:tc>
        <w:tc>
          <w:tcPr>
            <w:tcW w:w="2324" w:type="dxa"/>
            <w:vMerge w:val="restart"/>
          </w:tcPr>
          <w:p w:rsidR="009F40F1" w:rsidRDefault="009F40F1">
            <w:pPr>
              <w:pStyle w:val="ConsPlusNormal"/>
            </w:pPr>
            <w:r>
              <w:t>Бизнес-инкубатор</w:t>
            </w:r>
          </w:p>
        </w:tc>
        <w:tc>
          <w:tcPr>
            <w:tcW w:w="2098" w:type="dxa"/>
          </w:tcPr>
          <w:p w:rsidR="009F40F1" w:rsidRDefault="009F40F1">
            <w:pPr>
              <w:pStyle w:val="ConsPlusNormal"/>
              <w:jc w:val="center"/>
            </w:pPr>
            <w:r>
              <w:t>2018 - 2020 годы</w:t>
            </w:r>
          </w:p>
        </w:tc>
        <w:tc>
          <w:tcPr>
            <w:tcW w:w="4082" w:type="dxa"/>
          </w:tcPr>
          <w:p w:rsidR="009F40F1" w:rsidRDefault="009F40F1">
            <w:pPr>
              <w:pStyle w:val="ConsPlusNormal"/>
            </w:pPr>
            <w:r>
              <w:t>г. Великий Новгород - 2;</w:t>
            </w:r>
          </w:p>
          <w:p w:rsidR="009F40F1" w:rsidRDefault="009F40F1">
            <w:pPr>
              <w:pStyle w:val="ConsPlusNormal"/>
            </w:pPr>
            <w:r>
              <w:t>г. Боровичи - 1</w:t>
            </w:r>
          </w:p>
        </w:tc>
      </w:tr>
      <w:tr w:rsidR="009F40F1">
        <w:tc>
          <w:tcPr>
            <w:tcW w:w="567" w:type="dxa"/>
            <w:vMerge/>
          </w:tcPr>
          <w:p w:rsidR="009F40F1" w:rsidRDefault="009F40F1"/>
        </w:tc>
        <w:tc>
          <w:tcPr>
            <w:tcW w:w="2324" w:type="dxa"/>
            <w:vMerge/>
          </w:tcPr>
          <w:p w:rsidR="009F40F1" w:rsidRDefault="009F40F1"/>
        </w:tc>
        <w:tc>
          <w:tcPr>
            <w:tcW w:w="2098" w:type="dxa"/>
          </w:tcPr>
          <w:p w:rsidR="009F40F1" w:rsidRDefault="009F40F1">
            <w:pPr>
              <w:pStyle w:val="ConsPlusNormal"/>
              <w:jc w:val="center"/>
            </w:pPr>
            <w:r>
              <w:t>2021 - 2023 годы</w:t>
            </w:r>
          </w:p>
        </w:tc>
        <w:tc>
          <w:tcPr>
            <w:tcW w:w="4082" w:type="dxa"/>
          </w:tcPr>
          <w:p w:rsidR="009F40F1" w:rsidRDefault="009F40F1">
            <w:pPr>
              <w:pStyle w:val="ConsPlusNormal"/>
            </w:pPr>
            <w:r>
              <w:t>г. Чудово - 1;</w:t>
            </w:r>
          </w:p>
          <w:p w:rsidR="009F40F1" w:rsidRDefault="009F40F1">
            <w:pPr>
              <w:pStyle w:val="ConsPlusNormal"/>
            </w:pPr>
            <w:r>
              <w:t>г. Старая Русса - 1</w:t>
            </w:r>
          </w:p>
        </w:tc>
      </w:tr>
      <w:tr w:rsidR="009F40F1">
        <w:tc>
          <w:tcPr>
            <w:tcW w:w="567" w:type="dxa"/>
            <w:vMerge w:val="restart"/>
          </w:tcPr>
          <w:p w:rsidR="009F40F1" w:rsidRDefault="009F40F1">
            <w:pPr>
              <w:pStyle w:val="ConsPlusNormal"/>
            </w:pPr>
            <w:r>
              <w:t>2.</w:t>
            </w:r>
          </w:p>
        </w:tc>
        <w:tc>
          <w:tcPr>
            <w:tcW w:w="2324" w:type="dxa"/>
            <w:vMerge w:val="restart"/>
          </w:tcPr>
          <w:p w:rsidR="009F40F1" w:rsidRDefault="009F40F1">
            <w:pPr>
              <w:pStyle w:val="ConsPlusNormal"/>
            </w:pPr>
            <w:r>
              <w:t>Технопарк</w:t>
            </w:r>
          </w:p>
        </w:tc>
        <w:tc>
          <w:tcPr>
            <w:tcW w:w="2098" w:type="dxa"/>
          </w:tcPr>
          <w:p w:rsidR="009F40F1" w:rsidRDefault="009F40F1">
            <w:pPr>
              <w:pStyle w:val="ConsPlusNormal"/>
              <w:jc w:val="center"/>
            </w:pPr>
            <w:r>
              <w:t>2018 - 2021 годы</w:t>
            </w:r>
          </w:p>
        </w:tc>
        <w:tc>
          <w:tcPr>
            <w:tcW w:w="4082" w:type="dxa"/>
          </w:tcPr>
          <w:p w:rsidR="009F40F1" w:rsidRDefault="009F40F1">
            <w:pPr>
              <w:pStyle w:val="ConsPlusNormal"/>
            </w:pPr>
            <w:r>
              <w:t>г. Великий Новгород - 2;</w:t>
            </w:r>
          </w:p>
          <w:p w:rsidR="009F40F1" w:rsidRDefault="009F40F1">
            <w:pPr>
              <w:pStyle w:val="ConsPlusNormal"/>
            </w:pPr>
            <w:r>
              <w:t>г. Старая Русса - 1</w:t>
            </w:r>
          </w:p>
        </w:tc>
      </w:tr>
      <w:tr w:rsidR="009F40F1">
        <w:tc>
          <w:tcPr>
            <w:tcW w:w="567" w:type="dxa"/>
            <w:vMerge/>
          </w:tcPr>
          <w:p w:rsidR="009F40F1" w:rsidRDefault="009F40F1"/>
        </w:tc>
        <w:tc>
          <w:tcPr>
            <w:tcW w:w="2324" w:type="dxa"/>
            <w:vMerge/>
          </w:tcPr>
          <w:p w:rsidR="009F40F1" w:rsidRDefault="009F40F1"/>
        </w:tc>
        <w:tc>
          <w:tcPr>
            <w:tcW w:w="2098" w:type="dxa"/>
          </w:tcPr>
          <w:p w:rsidR="009F40F1" w:rsidRDefault="009F40F1">
            <w:pPr>
              <w:pStyle w:val="ConsPlusNormal"/>
              <w:jc w:val="center"/>
            </w:pPr>
            <w:r>
              <w:t>2022 - 2024 годы</w:t>
            </w:r>
          </w:p>
        </w:tc>
        <w:tc>
          <w:tcPr>
            <w:tcW w:w="4082" w:type="dxa"/>
          </w:tcPr>
          <w:p w:rsidR="009F40F1" w:rsidRDefault="009F40F1">
            <w:pPr>
              <w:pStyle w:val="ConsPlusNormal"/>
            </w:pPr>
            <w:r>
              <w:t>г. Чудово - 1;</w:t>
            </w:r>
          </w:p>
          <w:p w:rsidR="009F40F1" w:rsidRDefault="009F40F1">
            <w:pPr>
              <w:pStyle w:val="ConsPlusNormal"/>
            </w:pPr>
            <w:r>
              <w:t>г. Боровичи - 1</w:t>
            </w:r>
          </w:p>
        </w:tc>
      </w:tr>
      <w:tr w:rsidR="009F40F1">
        <w:tc>
          <w:tcPr>
            <w:tcW w:w="567" w:type="dxa"/>
          </w:tcPr>
          <w:p w:rsidR="009F40F1" w:rsidRDefault="009F40F1">
            <w:pPr>
              <w:pStyle w:val="ConsPlusNormal"/>
            </w:pPr>
            <w:r>
              <w:t>3.</w:t>
            </w:r>
          </w:p>
        </w:tc>
        <w:tc>
          <w:tcPr>
            <w:tcW w:w="2324" w:type="dxa"/>
          </w:tcPr>
          <w:p w:rsidR="009F40F1" w:rsidRDefault="009F40F1">
            <w:pPr>
              <w:pStyle w:val="ConsPlusNormal"/>
            </w:pPr>
            <w:r>
              <w:t>Индустриальный парк</w:t>
            </w:r>
          </w:p>
        </w:tc>
        <w:tc>
          <w:tcPr>
            <w:tcW w:w="2098" w:type="dxa"/>
          </w:tcPr>
          <w:p w:rsidR="009F40F1" w:rsidRDefault="009F40F1">
            <w:pPr>
              <w:pStyle w:val="ConsPlusNormal"/>
              <w:jc w:val="center"/>
            </w:pPr>
            <w:r>
              <w:t>2018 - 2024 годы</w:t>
            </w:r>
          </w:p>
        </w:tc>
        <w:tc>
          <w:tcPr>
            <w:tcW w:w="4082" w:type="dxa"/>
          </w:tcPr>
          <w:p w:rsidR="009F40F1" w:rsidRDefault="009F40F1">
            <w:pPr>
              <w:pStyle w:val="ConsPlusNormal"/>
            </w:pPr>
            <w:r>
              <w:t>г. Боровичи - 1;</w:t>
            </w:r>
          </w:p>
          <w:p w:rsidR="009F40F1" w:rsidRDefault="009F40F1">
            <w:pPr>
              <w:pStyle w:val="ConsPlusNormal"/>
            </w:pPr>
            <w:r>
              <w:t>г. Великий Новгород - 2</w:t>
            </w:r>
          </w:p>
          <w:p w:rsidR="009F40F1" w:rsidRDefault="009F40F1">
            <w:pPr>
              <w:pStyle w:val="ConsPlusNormal"/>
            </w:pPr>
            <w:r>
              <w:t>Новгородский муниципальный район - 1;</w:t>
            </w:r>
          </w:p>
          <w:p w:rsidR="009F40F1" w:rsidRDefault="009F40F1">
            <w:pPr>
              <w:pStyle w:val="ConsPlusNormal"/>
            </w:pPr>
            <w:r>
              <w:t>г. Старая Русса - 1</w:t>
            </w:r>
          </w:p>
        </w:tc>
      </w:tr>
      <w:tr w:rsidR="009F40F1">
        <w:tc>
          <w:tcPr>
            <w:tcW w:w="567" w:type="dxa"/>
            <w:vMerge w:val="restart"/>
          </w:tcPr>
          <w:p w:rsidR="009F40F1" w:rsidRDefault="009F40F1">
            <w:pPr>
              <w:pStyle w:val="ConsPlusNormal"/>
            </w:pPr>
            <w:r>
              <w:t>4.</w:t>
            </w:r>
          </w:p>
        </w:tc>
        <w:tc>
          <w:tcPr>
            <w:tcW w:w="2324" w:type="dxa"/>
            <w:vMerge w:val="restart"/>
          </w:tcPr>
          <w:p w:rsidR="009F40F1" w:rsidRDefault="009F40F1">
            <w:pPr>
              <w:pStyle w:val="ConsPlusNormal"/>
            </w:pPr>
            <w:r>
              <w:t>Региональная промышленная площадка</w:t>
            </w:r>
          </w:p>
        </w:tc>
        <w:tc>
          <w:tcPr>
            <w:tcW w:w="2098" w:type="dxa"/>
          </w:tcPr>
          <w:p w:rsidR="009F40F1" w:rsidRDefault="009F40F1">
            <w:pPr>
              <w:pStyle w:val="ConsPlusNormal"/>
              <w:jc w:val="center"/>
            </w:pPr>
            <w:r>
              <w:t>2018 - 2021 годы</w:t>
            </w:r>
          </w:p>
        </w:tc>
        <w:tc>
          <w:tcPr>
            <w:tcW w:w="4082" w:type="dxa"/>
          </w:tcPr>
          <w:p w:rsidR="009F40F1" w:rsidRDefault="009F40F1">
            <w:pPr>
              <w:pStyle w:val="ConsPlusNormal"/>
            </w:pPr>
            <w:r>
              <w:t>Боровичский муниципальный район - 1;</w:t>
            </w:r>
          </w:p>
          <w:p w:rsidR="009F40F1" w:rsidRDefault="009F40F1">
            <w:pPr>
              <w:pStyle w:val="ConsPlusNormal"/>
            </w:pPr>
            <w:r>
              <w:t>Валдайский муниципальный район - 1;</w:t>
            </w:r>
          </w:p>
          <w:p w:rsidR="009F40F1" w:rsidRDefault="009F40F1">
            <w:pPr>
              <w:pStyle w:val="ConsPlusNormal"/>
            </w:pPr>
            <w:r>
              <w:t>Демянский муниципальный район - 1;</w:t>
            </w:r>
          </w:p>
          <w:p w:rsidR="009F40F1" w:rsidRDefault="009F40F1">
            <w:pPr>
              <w:pStyle w:val="ConsPlusNormal"/>
            </w:pPr>
            <w:r>
              <w:t>Крестецкий муниципальный район - 1;</w:t>
            </w:r>
          </w:p>
          <w:p w:rsidR="009F40F1" w:rsidRDefault="009F40F1">
            <w:pPr>
              <w:pStyle w:val="ConsPlusNormal"/>
            </w:pPr>
            <w:r>
              <w:t>Новгородский муниципальный район - 1;</w:t>
            </w:r>
          </w:p>
          <w:p w:rsidR="009F40F1" w:rsidRDefault="009F40F1">
            <w:pPr>
              <w:pStyle w:val="ConsPlusNormal"/>
            </w:pPr>
            <w:r>
              <w:t>Пестовский муниципальный район - 1;</w:t>
            </w:r>
          </w:p>
          <w:p w:rsidR="009F40F1" w:rsidRDefault="009F40F1">
            <w:pPr>
              <w:pStyle w:val="ConsPlusNormal"/>
            </w:pPr>
            <w:r>
              <w:t>Солецкий муниципальный район - 1;</w:t>
            </w:r>
          </w:p>
          <w:p w:rsidR="009F40F1" w:rsidRDefault="009F40F1">
            <w:pPr>
              <w:pStyle w:val="ConsPlusNormal"/>
            </w:pPr>
            <w:r>
              <w:t>г. Великий Новгород - 3</w:t>
            </w:r>
          </w:p>
        </w:tc>
      </w:tr>
      <w:tr w:rsidR="009F40F1">
        <w:tc>
          <w:tcPr>
            <w:tcW w:w="567" w:type="dxa"/>
            <w:vMerge/>
          </w:tcPr>
          <w:p w:rsidR="009F40F1" w:rsidRDefault="009F40F1"/>
        </w:tc>
        <w:tc>
          <w:tcPr>
            <w:tcW w:w="2324" w:type="dxa"/>
            <w:vMerge/>
          </w:tcPr>
          <w:p w:rsidR="009F40F1" w:rsidRDefault="009F40F1"/>
        </w:tc>
        <w:tc>
          <w:tcPr>
            <w:tcW w:w="2098" w:type="dxa"/>
          </w:tcPr>
          <w:p w:rsidR="009F40F1" w:rsidRDefault="009F40F1">
            <w:pPr>
              <w:pStyle w:val="ConsPlusNormal"/>
              <w:jc w:val="center"/>
            </w:pPr>
            <w:r>
              <w:t>2022 - 2025 годы</w:t>
            </w:r>
          </w:p>
        </w:tc>
        <w:tc>
          <w:tcPr>
            <w:tcW w:w="4082" w:type="dxa"/>
          </w:tcPr>
          <w:p w:rsidR="009F40F1" w:rsidRDefault="009F40F1">
            <w:pPr>
              <w:pStyle w:val="ConsPlusNormal"/>
            </w:pPr>
            <w:r>
              <w:t>Окуловский муниципальный район - 1;</w:t>
            </w:r>
          </w:p>
          <w:p w:rsidR="009F40F1" w:rsidRDefault="009F40F1">
            <w:pPr>
              <w:pStyle w:val="ConsPlusNormal"/>
            </w:pPr>
            <w:r>
              <w:t>Чудовский муниципальный район - 1;</w:t>
            </w:r>
          </w:p>
          <w:p w:rsidR="009F40F1" w:rsidRDefault="009F40F1">
            <w:pPr>
              <w:pStyle w:val="ConsPlusNormal"/>
            </w:pPr>
            <w:r>
              <w:t>Парфинский муниципальный район - 1;</w:t>
            </w:r>
          </w:p>
          <w:p w:rsidR="009F40F1" w:rsidRDefault="009F40F1">
            <w:pPr>
              <w:pStyle w:val="ConsPlusNormal"/>
            </w:pPr>
            <w:r>
              <w:t>Любытинский муниципальный район - 1;</w:t>
            </w:r>
          </w:p>
          <w:p w:rsidR="009F40F1" w:rsidRDefault="009F40F1">
            <w:pPr>
              <w:pStyle w:val="ConsPlusNormal"/>
            </w:pPr>
            <w:r>
              <w:t>Старорусский муниципальный район - 1;</w:t>
            </w:r>
          </w:p>
          <w:p w:rsidR="009F40F1" w:rsidRDefault="009F40F1">
            <w:pPr>
              <w:pStyle w:val="ConsPlusNormal"/>
            </w:pPr>
            <w:r>
              <w:t>Мошенской муниципальный район - 1</w:t>
            </w:r>
          </w:p>
        </w:tc>
      </w:tr>
      <w:tr w:rsidR="009F40F1">
        <w:tc>
          <w:tcPr>
            <w:tcW w:w="567" w:type="dxa"/>
          </w:tcPr>
          <w:p w:rsidR="009F40F1" w:rsidRDefault="009F40F1">
            <w:pPr>
              <w:pStyle w:val="ConsPlusNormal"/>
            </w:pPr>
            <w:r>
              <w:t>5.</w:t>
            </w:r>
          </w:p>
        </w:tc>
        <w:tc>
          <w:tcPr>
            <w:tcW w:w="2324" w:type="dxa"/>
          </w:tcPr>
          <w:p w:rsidR="009F40F1" w:rsidRDefault="009F40F1">
            <w:pPr>
              <w:pStyle w:val="ConsPlusNormal"/>
            </w:pPr>
            <w:r>
              <w:t>Особая экономическая зона промышленно-производственного типа</w:t>
            </w:r>
          </w:p>
        </w:tc>
        <w:tc>
          <w:tcPr>
            <w:tcW w:w="2098" w:type="dxa"/>
          </w:tcPr>
          <w:p w:rsidR="009F40F1" w:rsidRDefault="009F40F1">
            <w:pPr>
              <w:pStyle w:val="ConsPlusNormal"/>
              <w:jc w:val="center"/>
            </w:pPr>
            <w:r>
              <w:t>2019 - 2020 годы</w:t>
            </w:r>
          </w:p>
        </w:tc>
        <w:tc>
          <w:tcPr>
            <w:tcW w:w="4082" w:type="dxa"/>
          </w:tcPr>
          <w:p w:rsidR="009F40F1" w:rsidRDefault="009F40F1">
            <w:pPr>
              <w:pStyle w:val="ConsPlusNormal"/>
            </w:pPr>
            <w:r>
              <w:t>г. Великий Новгород,</w:t>
            </w:r>
          </w:p>
          <w:p w:rsidR="009F40F1" w:rsidRDefault="009F40F1">
            <w:pPr>
              <w:pStyle w:val="ConsPlusNormal"/>
            </w:pPr>
            <w:r>
              <w:t>Новгородский муниципальный район, Чудовский муниципальный район</w:t>
            </w:r>
          </w:p>
        </w:tc>
      </w:tr>
      <w:tr w:rsidR="009F40F1">
        <w:tc>
          <w:tcPr>
            <w:tcW w:w="567" w:type="dxa"/>
          </w:tcPr>
          <w:p w:rsidR="009F40F1" w:rsidRDefault="009F40F1">
            <w:pPr>
              <w:pStyle w:val="ConsPlusNormal"/>
            </w:pPr>
            <w:r>
              <w:t>6.</w:t>
            </w:r>
          </w:p>
        </w:tc>
        <w:tc>
          <w:tcPr>
            <w:tcW w:w="2324" w:type="dxa"/>
          </w:tcPr>
          <w:p w:rsidR="009F40F1" w:rsidRDefault="009F40F1">
            <w:pPr>
              <w:pStyle w:val="ConsPlusNormal"/>
            </w:pPr>
            <w:r>
              <w:t>Территория опережающего социально-экономического развития</w:t>
            </w:r>
          </w:p>
        </w:tc>
        <w:tc>
          <w:tcPr>
            <w:tcW w:w="2098" w:type="dxa"/>
          </w:tcPr>
          <w:p w:rsidR="009F40F1" w:rsidRDefault="009F40F1">
            <w:pPr>
              <w:pStyle w:val="ConsPlusNormal"/>
              <w:jc w:val="center"/>
            </w:pPr>
            <w:r>
              <w:t>2018 - 2019 годы</w:t>
            </w:r>
          </w:p>
        </w:tc>
        <w:tc>
          <w:tcPr>
            <w:tcW w:w="4082" w:type="dxa"/>
          </w:tcPr>
          <w:p w:rsidR="009F40F1" w:rsidRDefault="009F40F1">
            <w:pPr>
              <w:pStyle w:val="ConsPlusNormal"/>
            </w:pPr>
            <w:r>
              <w:t>пгт Угловка - 1;</w:t>
            </w:r>
          </w:p>
          <w:p w:rsidR="009F40F1" w:rsidRDefault="009F40F1">
            <w:pPr>
              <w:pStyle w:val="ConsPlusNormal"/>
            </w:pPr>
            <w:r>
              <w:t>г. Боровичи - 1</w:t>
            </w:r>
          </w:p>
        </w:tc>
      </w:tr>
    </w:tbl>
    <w:p w:rsidR="009F40F1" w:rsidRDefault="009F40F1">
      <w:pPr>
        <w:pStyle w:val="ConsPlusNormal"/>
        <w:jc w:val="both"/>
      </w:pPr>
    </w:p>
    <w:p w:rsidR="009F40F1" w:rsidRDefault="009F40F1">
      <w:pPr>
        <w:pStyle w:val="ConsPlusNormal"/>
        <w:ind w:firstLine="540"/>
        <w:jc w:val="both"/>
      </w:pPr>
      <w:r>
        <w:t>Ресурсы проектной инициативы "Развитие туристского потенциала Новгородской области" будут сосредоточены на формировании туристской инфраструктуры, продвижения региональных туристских продуктов, повышении качества туристских услуг, что будет способствовать увеличению к 2025 году въездного туристского потока (до 800 тысяч туристов в год), повышению вклада туризма в региональную экономику, созданию новых рабочих мест в отрасли.</w:t>
      </w:r>
    </w:p>
    <w:p w:rsidR="009F40F1" w:rsidRDefault="009F40F1">
      <w:pPr>
        <w:pStyle w:val="ConsPlusNormal"/>
        <w:spacing w:before="220"/>
        <w:ind w:firstLine="540"/>
        <w:jc w:val="both"/>
      </w:pPr>
      <w:r>
        <w:lastRenderedPageBreak/>
        <w:t>В рамках данной инициативы будут реализовываться 3 приоритетных региональных проекта.</w:t>
      </w:r>
    </w:p>
    <w:p w:rsidR="009F40F1" w:rsidRDefault="009F40F1">
      <w:pPr>
        <w:pStyle w:val="ConsPlusNormal"/>
        <w:spacing w:before="220"/>
        <w:ind w:firstLine="540"/>
        <w:jc w:val="both"/>
      </w:pPr>
      <w:r>
        <w:t>1. Проект "Формирование туристской инфраструктуры". Результатами проекта будут являться: наличие во всех муниципальных районах Новгородской области коллективных средств размещения, то есть увеличение количества койко-мест в коллективных средствах размещения до 11010 койко-мест в 2022 году (рост на 18 процентов к уровню 2018 года) и до 12000 койко-мест в 2025 году (рост на 29 процентов к уровню 2018 года); присуждение статуса "национальная тропа" туристскому маршруту "Большая Валдайская тропа" в 2022 году; функционирование одного туристско-рекреационного кластера на территории области; создание Центра развития туризма Северо-Западного федерального округа; установка 188 знаков туристской навигации к 2020 году.</w:t>
      </w:r>
    </w:p>
    <w:p w:rsidR="009F40F1" w:rsidRDefault="009F40F1">
      <w:pPr>
        <w:pStyle w:val="ConsPlusNormal"/>
        <w:spacing w:before="220"/>
        <w:ind w:firstLine="540"/>
        <w:jc w:val="both"/>
      </w:pPr>
      <w:r>
        <w:t>2. Результаты реализации проекта "Продвижение Новгородской области в рамках существующих туристских продуктов (маршрутов, программ): к 2022 году количество региональных туристских продуктов составит 45 маршрутов (рост на 15 процентов к уровню 2018 года), а в 2025 году - 50 маршрутов (рост на 28 процентов к уровню 2018 года); ежегодно, до 2022 года включительно, как минимум один региональный туристский продукт (маршрут, программа) будет включен в программы крупных туристских операторов; к 2022 году количество туристско-информационных центров составит 5 единиц; представители туристской индустрии Новгородской области ежегодно будут представлять туристские возможности региона не менее чем на четырех российских и зарубежных туристских выставках.</w:t>
      </w:r>
    </w:p>
    <w:p w:rsidR="009F40F1" w:rsidRDefault="009F40F1">
      <w:pPr>
        <w:pStyle w:val="ConsPlusNormal"/>
        <w:spacing w:before="220"/>
        <w:ind w:firstLine="540"/>
        <w:jc w:val="both"/>
      </w:pPr>
      <w:r>
        <w:t>3. Проект "Повышение качества туристских услуг" направлен на ежегодное увеличение количества предприятий туристской индустрии, соответствующих региональному стандарту туристских услуг, не менее чем на 5 процентов; ежегодную аккредитацию не менее чем 10 экскурсоводов и гидов-переводчиков; количество участников специализированных программ в сфере туризма и гостеприимства к 2022 году составит 100 человек, а к 2025 году - 177 человек; по итогам 2018 - 2025 годов участниками образовательных мероприятий станут не менее чем 700 сотрудников предприятий индустрии гостеприимства и общественного питания, связанных с оказанием услуг туристам.</w:t>
      </w:r>
    </w:p>
    <w:p w:rsidR="009F40F1" w:rsidRDefault="009F40F1">
      <w:pPr>
        <w:pStyle w:val="ConsPlusNormal"/>
        <w:spacing w:before="220"/>
        <w:ind w:firstLine="540"/>
        <w:jc w:val="both"/>
      </w:pPr>
      <w:r>
        <w:t>Проектная инициатива "Развитие промышленного потенциала Новгородской области" будет способствовать росту промышленного производства, диверсификации его структуры, а также повышению производительности труда.</w:t>
      </w:r>
    </w:p>
    <w:p w:rsidR="009F40F1" w:rsidRDefault="009F40F1">
      <w:pPr>
        <w:pStyle w:val="ConsPlusNormal"/>
        <w:spacing w:before="220"/>
        <w:ind w:firstLine="540"/>
        <w:jc w:val="both"/>
      </w:pPr>
      <w:r>
        <w:t>Ключевым проектом данной инициативы является региональная составляющая национального проекта "Повышение производительности труда и поддержка занятости", целью которого является увеличение производительности труда ежегодно не менее чем на 5 процентов. Следующие меры будут являться основными составляющими данной инициативы:</w:t>
      </w:r>
    </w:p>
    <w:p w:rsidR="009F40F1" w:rsidRDefault="009F40F1">
      <w:pPr>
        <w:pStyle w:val="ConsPlusNormal"/>
        <w:spacing w:before="220"/>
        <w:ind w:firstLine="540"/>
        <w:jc w:val="both"/>
      </w:pPr>
      <w:r>
        <w:t>включение региона в число "пилотных" субъектов Российской Федерации и получение соответствующего финансирования;</w:t>
      </w:r>
    </w:p>
    <w:p w:rsidR="009F40F1" w:rsidRDefault="009F40F1">
      <w:pPr>
        <w:pStyle w:val="ConsPlusNormal"/>
        <w:spacing w:before="220"/>
        <w:ind w:firstLine="540"/>
        <w:jc w:val="both"/>
      </w:pPr>
      <w:r>
        <w:t>содействие развитию сети инфраструктуры поддержки промышленных предприятий, направленной на формирование сервисной модели поддержки предприятий;</w:t>
      </w:r>
    </w:p>
    <w:p w:rsidR="009F40F1" w:rsidRDefault="009F40F1">
      <w:pPr>
        <w:pStyle w:val="ConsPlusNormal"/>
        <w:spacing w:before="220"/>
        <w:ind w:firstLine="540"/>
        <w:jc w:val="both"/>
      </w:pPr>
      <w:r>
        <w:t>взаимодействие с образовательными организациями для подготовки высококвалифицированных и востребованных промышленными предприятиями Новгородской области кадров;</w:t>
      </w:r>
    </w:p>
    <w:p w:rsidR="009F40F1" w:rsidRDefault="009F40F1">
      <w:pPr>
        <w:pStyle w:val="ConsPlusNormal"/>
        <w:spacing w:before="220"/>
        <w:ind w:firstLine="540"/>
        <w:jc w:val="both"/>
      </w:pPr>
      <w:r>
        <w:t>использование потенциала инжинирингового центра радиоэлектронного прототипирования федерального государственного бюджетного учреждения высшего образования "Новгородский государственный университет имени Ярослава Мудрого" с перспективой расширения сети подобных инфраструктурных площадок в регионе (не менее двух к 2025 году);</w:t>
      </w:r>
    </w:p>
    <w:p w:rsidR="009F40F1" w:rsidRDefault="009F40F1">
      <w:pPr>
        <w:pStyle w:val="ConsPlusNormal"/>
        <w:spacing w:before="220"/>
        <w:ind w:firstLine="540"/>
        <w:jc w:val="both"/>
      </w:pPr>
      <w:r>
        <w:t xml:space="preserve">содействие продвижению продукции промышленных предприятий на внутреннем и </w:t>
      </w:r>
      <w:r>
        <w:lastRenderedPageBreak/>
        <w:t>внешнем рынках;</w:t>
      </w:r>
    </w:p>
    <w:p w:rsidR="009F40F1" w:rsidRDefault="009F40F1">
      <w:pPr>
        <w:pStyle w:val="ConsPlusNormal"/>
        <w:spacing w:before="220"/>
        <w:ind w:firstLine="540"/>
        <w:jc w:val="both"/>
      </w:pPr>
      <w:r>
        <w:t>расширение финансовой поддержки путем развития института Фонда развития промышленности и его региональной составляющей;</w:t>
      </w:r>
    </w:p>
    <w:p w:rsidR="009F40F1" w:rsidRDefault="009F40F1">
      <w:pPr>
        <w:pStyle w:val="ConsPlusNormal"/>
        <w:spacing w:before="220"/>
        <w:ind w:firstLine="540"/>
        <w:jc w:val="both"/>
      </w:pPr>
      <w:r>
        <w:t>формирование ежегодно не менее одной кластерной и кооперационной модели развития промышленных предприятий.</w:t>
      </w:r>
    </w:p>
    <w:p w:rsidR="009F40F1" w:rsidRDefault="009F40F1">
      <w:pPr>
        <w:pStyle w:val="ConsPlusNormal"/>
        <w:spacing w:before="220"/>
        <w:ind w:firstLine="540"/>
        <w:jc w:val="both"/>
      </w:pPr>
      <w:r>
        <w:t>В результате объем инвестиций в обрабатывающие производства к 2022 году превысит 30 млрд. рублей, к 2025 году превысит 47 млрд. рублей.</w:t>
      </w:r>
    </w:p>
    <w:p w:rsidR="009F40F1" w:rsidRDefault="009F40F1">
      <w:pPr>
        <w:pStyle w:val="ConsPlusNormal"/>
        <w:spacing w:before="220"/>
        <w:ind w:firstLine="540"/>
        <w:jc w:val="both"/>
      </w:pPr>
      <w:r>
        <w:t>Обеспечение повышения производительности труда и увеличение числа высокопроизводительных рабочих мест не менее чем на 30 предприятиях обрабатывающих отраслей к 2025 году. Участие в мероприятиях и инструментах поддержки, реализуемых по линии государственных программ Российской Федерации и Новгородской области, государственных институтов развития (федеральных и региональных), направленных на технологическое перевооружение производства с применением технологий "бережливого" производства.</w:t>
      </w:r>
    </w:p>
    <w:p w:rsidR="009F40F1" w:rsidRDefault="009F40F1">
      <w:pPr>
        <w:pStyle w:val="ConsPlusNormal"/>
        <w:spacing w:before="220"/>
        <w:ind w:firstLine="540"/>
        <w:jc w:val="both"/>
      </w:pPr>
      <w:r>
        <w:t>Увеличение производства высокотехнологичной продукции гражданского назначения оборонно-промышленными предприятиями будет реализовано проектной инициативой "Конверсия предприятий оборонно-промышленного комплекса, расположенных на территории Новгородской области". К 2022 году доля предприятий оборонно-промышленного комплекса, диверсифицировавших производство на выпуск высокотехнологичной продукции и (или) двойного назначения, достигнет 75 процентов, к 2025 году - 100 процентов, что будет обусловлено реализацией приоритетного регионального проекта "Повышение уровня производства гражданской продукции на предприятиях оборонно-промышленного комплекса".</w:t>
      </w:r>
    </w:p>
    <w:p w:rsidR="009F40F1" w:rsidRDefault="009F40F1">
      <w:pPr>
        <w:pStyle w:val="ConsPlusNormal"/>
        <w:spacing w:before="220"/>
        <w:ind w:firstLine="540"/>
        <w:jc w:val="both"/>
      </w:pPr>
      <w:r>
        <w:t>Результатами реализации проектной инициативы станут:</w:t>
      </w:r>
    </w:p>
    <w:p w:rsidR="009F40F1" w:rsidRDefault="009F40F1">
      <w:pPr>
        <w:pStyle w:val="ConsPlusNormal"/>
        <w:spacing w:before="220"/>
        <w:ind w:firstLine="540"/>
        <w:jc w:val="both"/>
      </w:pPr>
      <w:r>
        <w:t>ежегодный рост доли производства продукции гражданского назначения предприятиями ОПК не менее чем на 5 процентов;</w:t>
      </w:r>
    </w:p>
    <w:p w:rsidR="009F40F1" w:rsidRDefault="009F40F1">
      <w:pPr>
        <w:pStyle w:val="ConsPlusNormal"/>
        <w:spacing w:before="220"/>
        <w:ind w:firstLine="540"/>
        <w:jc w:val="both"/>
      </w:pPr>
      <w:r>
        <w:t>развитие производства авионики: изготовление систем коммуникации, навигации, отображения и управления различными устройствами, создание приборов обработки и визуализации информации;</w:t>
      </w:r>
    </w:p>
    <w:p w:rsidR="009F40F1" w:rsidRDefault="009F40F1">
      <w:pPr>
        <w:pStyle w:val="ConsPlusNormal"/>
        <w:spacing w:before="220"/>
        <w:ind w:firstLine="540"/>
        <w:jc w:val="both"/>
      </w:pPr>
      <w:r>
        <w:t>формирование кластерной модели развития гражданских направлений продукции ОПК;</w:t>
      </w:r>
    </w:p>
    <w:p w:rsidR="009F40F1" w:rsidRDefault="009F40F1">
      <w:pPr>
        <w:pStyle w:val="ConsPlusNormal"/>
        <w:spacing w:before="220"/>
        <w:ind w:firstLine="540"/>
        <w:jc w:val="both"/>
      </w:pPr>
      <w:r>
        <w:t>участие в мероприятиях и инструментах поддержки, реализуемых по линии государственных программ Российской Федерации и Новгородской области, государственных институтов развития (федеральных и региональных), направленных на технологическое перевооружение производства с применением технологий "бережливого" производства.</w:t>
      </w:r>
    </w:p>
    <w:p w:rsidR="009F40F1" w:rsidRDefault="009F40F1">
      <w:pPr>
        <w:pStyle w:val="ConsPlusNormal"/>
        <w:spacing w:before="220"/>
        <w:ind w:firstLine="540"/>
        <w:jc w:val="both"/>
      </w:pPr>
      <w:r>
        <w:t>Мероприятия проектной инициативы "Поддержка научных исследований и разработок для обеспечения конкурентоспособности экономики Новгородской области" будут сосредоточены на развитии взаимодействия с научными фондами и институтами развития в направлении увеличения количества поддержанных проектов фундаментальных и прикладных исследований новгородских ученых (не менее 10 проектов и исследований ежегодно), привлечения предприятий к реализации федеральных инновационных проектов (не менее 2 проектов ежегодно), в том числе путем развития собственных исследований и разработок, создании к 2025 году не менее 2 инжиниринговых центров и площадок с привлечением новгородских ученых, инновационного научно-технологического центра "Интеллектуальная электроника-Валдай".</w:t>
      </w:r>
    </w:p>
    <w:p w:rsidR="009F40F1" w:rsidRDefault="009F40F1">
      <w:pPr>
        <w:pStyle w:val="ConsPlusNormal"/>
        <w:jc w:val="both"/>
      </w:pPr>
      <w:r>
        <w:t xml:space="preserve">(в ред. Областного </w:t>
      </w:r>
      <w:hyperlink r:id="rId25" w:history="1">
        <w:r>
          <w:rPr>
            <w:color w:val="0000FF"/>
          </w:rPr>
          <w:t>закона</w:t>
        </w:r>
      </w:hyperlink>
      <w:r>
        <w:t xml:space="preserve"> Новгородской области от 26.12.2020 N 663-ОЗ)</w:t>
      </w:r>
    </w:p>
    <w:p w:rsidR="009F40F1" w:rsidRDefault="009F40F1">
      <w:pPr>
        <w:pStyle w:val="ConsPlusNormal"/>
        <w:spacing w:before="220"/>
        <w:ind w:firstLine="540"/>
        <w:jc w:val="both"/>
      </w:pPr>
      <w:r>
        <w:t xml:space="preserve">Также Новгородская область будет продолжать работу по усилению кооперационных связей предприятий с опорным ВУЗом и развитию межрегионального и международного научного </w:t>
      </w:r>
      <w:r>
        <w:lastRenderedPageBreak/>
        <w:t>сотрудничества.</w:t>
      </w:r>
    </w:p>
    <w:p w:rsidR="009F40F1" w:rsidRDefault="009F40F1">
      <w:pPr>
        <w:pStyle w:val="ConsPlusNormal"/>
        <w:spacing w:before="220"/>
        <w:ind w:firstLine="540"/>
        <w:jc w:val="both"/>
      </w:pPr>
      <w:r>
        <w:t>Ключевым проектом данной инициативы является региональная составляющая национального проекта "Наука". Доля организаций, осуществляющих технологические инновации, в общем количестве организаций будет составлять не менее 10,0 процентов по итогам 2025 года. Будет создана база данных инновационных проектов, включающая не менее 25 проектов. Доля реализации научно-технических проектов, доведения их до стадии коммерциализации и регистрации прав на результаты интеллектуальной деятельности будет составлять не менее 70,0 процентов от количества реализованных проектов. Приборная база ведущих организаций, выполняющих исследования и разработки в Новгородской области, будет обновлена на 50,0 процентов.</w:t>
      </w:r>
    </w:p>
    <w:p w:rsidR="009F40F1" w:rsidRDefault="009F40F1">
      <w:pPr>
        <w:pStyle w:val="ConsPlusNormal"/>
        <w:jc w:val="both"/>
      </w:pPr>
    </w:p>
    <w:p w:rsidR="009F40F1" w:rsidRDefault="009F40F1">
      <w:pPr>
        <w:pStyle w:val="ConsPlusTitle"/>
        <w:jc w:val="center"/>
        <w:outlineLvl w:val="3"/>
      </w:pPr>
      <w:r>
        <w:t>2.2.6. Современный транспортный комплекс</w:t>
      </w:r>
    </w:p>
    <w:p w:rsidR="009F40F1" w:rsidRDefault="009F40F1">
      <w:pPr>
        <w:pStyle w:val="ConsPlusNormal"/>
        <w:jc w:val="both"/>
      </w:pPr>
    </w:p>
    <w:p w:rsidR="009F40F1" w:rsidRDefault="009F40F1">
      <w:pPr>
        <w:pStyle w:val="ConsPlusNormal"/>
        <w:ind w:firstLine="540"/>
        <w:jc w:val="both"/>
      </w:pPr>
      <w:r>
        <w:t>Реализация приоритетного направления "Современный транспортный комплекс" направлена на трансформацию транспортного комплекса области в конкурентоспособную отрасль экономики, создание современной системы транспортного сервиса и инфраструктуры рынка транспортных услуг, повышающую статус Новгородской области как субъекта международных экономических отношений, крупного центра торговли и логистики. Ключевыми индикаторами реализации Стратегии социально-экономического развития Новгородской области до 2026 года являются увеличение доли автомобильных дорог общего пользования, отвечающих нормативным требованиям, до 50,0 процентов, а также повышение удовлетворенности населения качеством транспортных услуг до 70,0 процентов.</w:t>
      </w:r>
    </w:p>
    <w:p w:rsidR="009F40F1" w:rsidRDefault="009F40F1">
      <w:pPr>
        <w:pStyle w:val="ConsPlusNormal"/>
        <w:spacing w:before="220"/>
        <w:ind w:firstLine="540"/>
        <w:jc w:val="both"/>
      </w:pPr>
      <w:r>
        <w:t>По территории Новгородской области осуществляются транзитные, межрегиональные и внутриобластные грузовые и пассажирские перевозки. Многочисленные железнодорожные магистрали, проходящие по территории Новгородской области, связывают ее с другими регионами России, государствами СНГ, Балтии, Европы и Скандинавии, важнейшей из которых является скоростная железная дорога Санкт-Петербург - Москва.</w:t>
      </w:r>
    </w:p>
    <w:p w:rsidR="009F40F1" w:rsidRDefault="009F40F1">
      <w:pPr>
        <w:pStyle w:val="ConsPlusNormal"/>
        <w:spacing w:before="220"/>
        <w:ind w:firstLine="540"/>
        <w:jc w:val="both"/>
      </w:pPr>
      <w:r>
        <w:t>С учетом местоположения Новгородской области близость до инфраструктуры воздушного транспорта составляет порядка 100 километров (аэропорт Пулково (Санкт-Петербург)).</w:t>
      </w:r>
    </w:p>
    <w:p w:rsidR="009F40F1" w:rsidRDefault="009F40F1">
      <w:pPr>
        <w:pStyle w:val="ConsPlusNormal"/>
        <w:spacing w:before="220"/>
        <w:ind w:firstLine="540"/>
        <w:jc w:val="both"/>
      </w:pPr>
      <w:r>
        <w:t>Эксплуатационная длина железных дорог составляет 1144 километра.</w:t>
      </w:r>
    </w:p>
    <w:p w:rsidR="009F40F1" w:rsidRDefault="009F40F1">
      <w:pPr>
        <w:pStyle w:val="ConsPlusNormal"/>
        <w:spacing w:before="220"/>
        <w:ind w:firstLine="540"/>
        <w:jc w:val="both"/>
      </w:pPr>
      <w:r>
        <w:t>В заказ 2018 года в зимний график было включено 50 поездов, из них 44 перевозчика АО "Северо-Западная пригородная пассажирская компания" и 6 поездов перевозчика АО "Московско-Тверская пригородная пассажирская компания", в летний график включено 58 поездов, из них 49 поездов перевозчика АО "Северо-Западная пригородная пассажирская компания" и 9 поездов перевозчика АО "Московско-Тверская пригородная пассажирская компания".</w:t>
      </w:r>
    </w:p>
    <w:p w:rsidR="009F40F1" w:rsidRDefault="009F40F1">
      <w:pPr>
        <w:pStyle w:val="ConsPlusNormal"/>
        <w:spacing w:before="220"/>
        <w:ind w:firstLine="540"/>
        <w:jc w:val="both"/>
      </w:pPr>
      <w:r>
        <w:t>На территории Новгородской области перевозки осуществляются поездами дальнего следования: "Новгород - Тверь - Москва - Нижний Новгород", "Новгород - Мурманск", "Новгород - Минск", "Новгород - Санкт-Петербург - Новгород - Калининград", "Новгород - Петрозаводск".</w:t>
      </w:r>
    </w:p>
    <w:p w:rsidR="009F40F1" w:rsidRDefault="009F40F1">
      <w:pPr>
        <w:pStyle w:val="ConsPlusNormal"/>
        <w:spacing w:before="220"/>
        <w:ind w:firstLine="540"/>
        <w:jc w:val="both"/>
      </w:pPr>
      <w:r>
        <w:t>По состоянию на 1 января 2018 года протяженность автомобильных дорог Новгородской области составляет 14929,4 километров, в том числе:</w:t>
      </w:r>
    </w:p>
    <w:p w:rsidR="009F40F1" w:rsidRDefault="009F40F1">
      <w:pPr>
        <w:pStyle w:val="ConsPlusNormal"/>
        <w:spacing w:before="220"/>
        <w:ind w:firstLine="540"/>
        <w:jc w:val="both"/>
      </w:pPr>
      <w:r>
        <w:t>400,4 километра федеральных дорог;</w:t>
      </w:r>
    </w:p>
    <w:p w:rsidR="009F40F1" w:rsidRDefault="009F40F1">
      <w:pPr>
        <w:pStyle w:val="ConsPlusNormal"/>
        <w:spacing w:before="220"/>
        <w:ind w:firstLine="540"/>
        <w:jc w:val="both"/>
      </w:pPr>
      <w:r>
        <w:t>8381,2 километра региональных или межмуниципальных дорог;</w:t>
      </w:r>
    </w:p>
    <w:p w:rsidR="009F40F1" w:rsidRDefault="009F40F1">
      <w:pPr>
        <w:pStyle w:val="ConsPlusNormal"/>
        <w:spacing w:before="220"/>
        <w:ind w:firstLine="540"/>
        <w:jc w:val="both"/>
      </w:pPr>
      <w:r>
        <w:t>6147,8 километров местных дорог.</w:t>
      </w:r>
    </w:p>
    <w:p w:rsidR="009F40F1" w:rsidRDefault="009F40F1">
      <w:pPr>
        <w:pStyle w:val="ConsPlusNormal"/>
        <w:spacing w:before="220"/>
        <w:ind w:firstLine="540"/>
        <w:jc w:val="both"/>
      </w:pPr>
      <w:r>
        <w:t xml:space="preserve">На территории Новгородской области расположены внутренние водные пути </w:t>
      </w:r>
      <w:r>
        <w:lastRenderedPageBreak/>
        <w:t>протяженностью 620 км, из них 124 км с гарантированными габаритами судовых ходов без освещаемой обстановки. Судоходные трассы включают реки Волхов, Ловать, Полисть, Мста. Грузовые и пассажирские перевозки на внутренних водных путях осуществляет ОАО "Новгородский порт".</w:t>
      </w:r>
    </w:p>
    <w:p w:rsidR="009F40F1" w:rsidRDefault="009F40F1">
      <w:pPr>
        <w:pStyle w:val="ConsPlusNormal"/>
        <w:spacing w:before="220"/>
        <w:ind w:firstLine="540"/>
        <w:jc w:val="both"/>
      </w:pPr>
      <w:r>
        <w:t>В целях улучшения интенсивности пассажирских перевозок по реке Волхов на участке от причала Старая Ладога до Ладожского озера Росморречфлотом проводятся необходимые дноуглубительные работы по увеличению гарантированной глубины судового хода и безопасного подхода туристских судов к причалу Старая Ладога. В соответствии с распоряжением Росморречфлота от 15.12.2017 N ВО-З44-р "О перечне судовых ходов с установленными гарантированными габаритами судовых ходов, категориями средств навигационного оборудования и сроками их работы, а также сроками работы судоходных гидротехнических сооружений в навигацию 2018 года" на данном участке установлены следующие гарантированные габариты судового хода: глубина 3,5 м, ширина 40 м, радиус закругления 500 м. В навигацию 2018 года осуществлено 48 судозаходов.</w:t>
      </w:r>
    </w:p>
    <w:p w:rsidR="009F40F1" w:rsidRDefault="009F40F1">
      <w:pPr>
        <w:pStyle w:val="ConsPlusNormal"/>
        <w:spacing w:before="220"/>
        <w:ind w:firstLine="540"/>
        <w:jc w:val="both"/>
      </w:pPr>
      <w:r>
        <w:t>Транспорт является одной из базовых отраслей Новгородской области. Доля транспорта и связи в структуре ВРП составляет 7,3 процента. Среднесписочная численность работников, занятых в сфере транспорта в 2017 году, составила 12 тыс. человек, или 6,0 процентов среднесписочного количества работающего населения региона.</w:t>
      </w:r>
    </w:p>
    <w:p w:rsidR="009F40F1" w:rsidRDefault="009F40F1">
      <w:pPr>
        <w:pStyle w:val="ConsPlusNormal"/>
        <w:spacing w:before="220"/>
        <w:ind w:firstLine="540"/>
        <w:jc w:val="both"/>
      </w:pPr>
      <w:r>
        <w:t>За 2017 год автомобильным транспортом общего пользования перевезено 49 млн. человек, пассажирооборот составил 406,1 млн. пассажирокилометров. Железнодорожным транспортом отправлено 1,2 млн. человек пассажиров.</w:t>
      </w:r>
    </w:p>
    <w:p w:rsidR="009F40F1" w:rsidRDefault="009F40F1">
      <w:pPr>
        <w:pStyle w:val="ConsPlusNormal"/>
        <w:spacing w:before="220"/>
        <w:ind w:firstLine="540"/>
        <w:jc w:val="both"/>
      </w:pPr>
      <w:r>
        <w:t>Перевезено грузов: автомобильным транспортом - 2,2 млн. тонн. Погрузка грузов на железнодорожных станциях Новгородской области в 2017 году составила 6,8 млн. тонн, в 2018 году - 7,3 тыс. тонн.</w:t>
      </w:r>
    </w:p>
    <w:p w:rsidR="009F40F1" w:rsidRDefault="009F40F1">
      <w:pPr>
        <w:pStyle w:val="ConsPlusNormal"/>
        <w:spacing w:before="220"/>
        <w:ind w:firstLine="540"/>
        <w:jc w:val="both"/>
      </w:pPr>
      <w:r>
        <w:t>Основные стратегические вызовы транспортно-логистического комплекса Новгородской области на перспективу:</w:t>
      </w:r>
    </w:p>
    <w:p w:rsidR="009F40F1" w:rsidRDefault="009F40F1">
      <w:pPr>
        <w:pStyle w:val="ConsPlusNormal"/>
        <w:spacing w:before="220"/>
        <w:ind w:firstLine="540"/>
        <w:jc w:val="both"/>
      </w:pPr>
      <w:r>
        <w:t>высокая доля дорог, не отвечающих нормативным требованиям (39,0 процентов, или 3283,9 километра из 8420 километров по итогам 2018 года соответствуют нормативным требованиям, только 40,0 процентов автомобильных дорог, соединяющих центры городских поселений с административными центрами районов и 30,0 процентов основных (центральных) улиц городских поселений находятся в нормативном состоянии);</w:t>
      </w:r>
    </w:p>
    <w:p w:rsidR="009F40F1" w:rsidRDefault="009F40F1">
      <w:pPr>
        <w:pStyle w:val="ConsPlusNormal"/>
        <w:spacing w:before="220"/>
        <w:ind w:firstLine="540"/>
        <w:jc w:val="both"/>
      </w:pPr>
      <w:r>
        <w:t>смертность на дорогах (в 2017 году смертность в результате дорожно-транспортных происшествий составляла 16,5 случаев на 100 тыс. человек);</w:t>
      </w:r>
    </w:p>
    <w:p w:rsidR="009F40F1" w:rsidRDefault="009F40F1">
      <w:pPr>
        <w:pStyle w:val="ConsPlusNormal"/>
        <w:spacing w:before="220"/>
        <w:ind w:firstLine="540"/>
        <w:jc w:val="both"/>
      </w:pPr>
      <w:r>
        <w:t>низкая удовлетворенность населения качеством транспортных услуг (40,0 процентов). Автобусный парк, эксплуатационный возраст которого более 10 лет превышает 30,0 процентов (порядка 159 единиц техники), а отклонение транспортных средств на линии от установленного графика составляет 11,0 процентов;</w:t>
      </w:r>
    </w:p>
    <w:p w:rsidR="009F40F1" w:rsidRDefault="009F40F1">
      <w:pPr>
        <w:pStyle w:val="ConsPlusNormal"/>
        <w:spacing w:before="220"/>
        <w:ind w:firstLine="540"/>
        <w:jc w:val="both"/>
      </w:pPr>
      <w:r>
        <w:t>отсутствие авиасообщения;</w:t>
      </w:r>
    </w:p>
    <w:p w:rsidR="009F40F1" w:rsidRDefault="009F40F1">
      <w:pPr>
        <w:pStyle w:val="ConsPlusNormal"/>
        <w:spacing w:before="220"/>
        <w:ind w:firstLine="540"/>
        <w:jc w:val="both"/>
      </w:pPr>
      <w:r>
        <w:t>снижение роли внутреннего водного транспорта.</w:t>
      </w:r>
    </w:p>
    <w:p w:rsidR="009F40F1" w:rsidRDefault="009F40F1">
      <w:pPr>
        <w:pStyle w:val="ConsPlusNormal"/>
        <w:spacing w:before="220"/>
        <w:ind w:firstLine="540"/>
        <w:jc w:val="both"/>
      </w:pPr>
      <w:r>
        <w:t>В период до 2025 года требуется решение следующих задач:</w:t>
      </w:r>
    </w:p>
    <w:p w:rsidR="009F40F1" w:rsidRDefault="009F40F1">
      <w:pPr>
        <w:pStyle w:val="ConsPlusNormal"/>
        <w:spacing w:before="220"/>
        <w:ind w:firstLine="540"/>
        <w:jc w:val="both"/>
      </w:pPr>
      <w:r>
        <w:t>возобновление авиационных перевозок на территории Новгородской области;</w:t>
      </w:r>
    </w:p>
    <w:p w:rsidR="009F40F1" w:rsidRDefault="009F40F1">
      <w:pPr>
        <w:pStyle w:val="ConsPlusNormal"/>
        <w:spacing w:before="220"/>
        <w:ind w:firstLine="540"/>
        <w:jc w:val="both"/>
      </w:pPr>
      <w:r>
        <w:t>развитие речных перевозок по туристским и экскурсионным маршрутам;</w:t>
      </w:r>
    </w:p>
    <w:p w:rsidR="009F40F1" w:rsidRDefault="009F40F1">
      <w:pPr>
        <w:pStyle w:val="ConsPlusNormal"/>
        <w:spacing w:before="220"/>
        <w:ind w:firstLine="540"/>
        <w:jc w:val="both"/>
      </w:pPr>
      <w:r>
        <w:lastRenderedPageBreak/>
        <w:t>формирование современной транспортно-логистической инфраструктуры региона, в том числе сооружение автомобильной дороги от автомобильной дороги Великий Новгород - Хутынь до автомобильной дороги Великий Новгород - Луга с устройством транспортных развязок в разных уровнях;</w:t>
      </w:r>
    </w:p>
    <w:p w:rsidR="009F40F1" w:rsidRDefault="009F40F1">
      <w:pPr>
        <w:pStyle w:val="ConsPlusNormal"/>
        <w:spacing w:before="220"/>
        <w:ind w:firstLine="540"/>
        <w:jc w:val="both"/>
      </w:pPr>
      <w:r>
        <w:t>повышение удовлетворенности населения уровнем транспортного обслуживания путем обновления подвижного состава общественного транспорта, открытия новых железнодорожных маршрутов и благоустройства железнодорожных станций;</w:t>
      </w:r>
    </w:p>
    <w:p w:rsidR="009F40F1" w:rsidRDefault="009F40F1">
      <w:pPr>
        <w:pStyle w:val="ConsPlusNormal"/>
        <w:spacing w:before="220"/>
        <w:ind w:firstLine="540"/>
        <w:jc w:val="both"/>
      </w:pPr>
      <w:r>
        <w:t>приведение в нормативное состояние автомобильных дорог общего пользования.</w:t>
      </w:r>
    </w:p>
    <w:p w:rsidR="009F40F1" w:rsidRDefault="009F40F1">
      <w:pPr>
        <w:pStyle w:val="ConsPlusNormal"/>
        <w:spacing w:before="220"/>
        <w:ind w:firstLine="540"/>
        <w:jc w:val="both"/>
      </w:pPr>
      <w:r>
        <w:t>Приоритетное направление "Современный транспортный комплекс" будет реализовано в рамках проектных инициатив "Безопасные и качественные дороги", "Развитие системы транспортного обслуживания", "Развитие транспортно-логистической инфраструктуры".</w:t>
      </w:r>
    </w:p>
    <w:p w:rsidR="009F40F1" w:rsidRDefault="009F40F1">
      <w:pPr>
        <w:pStyle w:val="ConsPlusNormal"/>
        <w:spacing w:before="220"/>
        <w:ind w:firstLine="540"/>
        <w:jc w:val="both"/>
      </w:pPr>
      <w:r>
        <w:t>Проектная инициатива "Безопасные и качественные дороги" включает в себя региональную составляющую федерального проекта "Дорожная сеть" (ремонт опорной сети автомобильных дорог общего пользования) и направлена на увеличение доли автомобильных дорог общего пользования, отвечающих нормативному состоянию. Результатом проекта будет являться:</w:t>
      </w:r>
    </w:p>
    <w:p w:rsidR="009F40F1" w:rsidRDefault="009F40F1">
      <w:pPr>
        <w:pStyle w:val="ConsPlusNormal"/>
        <w:spacing w:before="220"/>
        <w:ind w:firstLine="540"/>
        <w:jc w:val="both"/>
      </w:pPr>
      <w:r>
        <w:t>увеличение доли автомобильных дорог регионального и межмуниципального значения, отвечающих нормативным требованиям, к 2022 году до 46,0 процентов и к 2025 году до 50,0 процентов, а в городской агломерации - до 85,0 процентов;</w:t>
      </w:r>
    </w:p>
    <w:p w:rsidR="009F40F1" w:rsidRDefault="009F40F1">
      <w:pPr>
        <w:pStyle w:val="ConsPlusNormal"/>
        <w:spacing w:before="220"/>
        <w:ind w:firstLine="540"/>
        <w:jc w:val="both"/>
      </w:pPr>
      <w:r>
        <w:t>снижение смертности в результате дорожно-транспортных происшествий до 13,5 случаев на 100 тысяч человек в 2022 году и до 12 случаев на 100 тысяч человек в 2025 году;</w:t>
      </w:r>
    </w:p>
    <w:p w:rsidR="009F40F1" w:rsidRDefault="009F40F1">
      <w:pPr>
        <w:pStyle w:val="ConsPlusNormal"/>
        <w:spacing w:before="220"/>
        <w:ind w:firstLine="540"/>
        <w:jc w:val="both"/>
      </w:pPr>
      <w:r>
        <w:t>увеличение доли основных (центральных) улиц населенных пунктов муниципальных районов области, отвечающих нормативным требованиям, в 2022 году до 80,0 процентов, в 2025 году - до 95,0 процентов;</w:t>
      </w:r>
    </w:p>
    <w:p w:rsidR="009F40F1" w:rsidRDefault="009F40F1">
      <w:pPr>
        <w:pStyle w:val="ConsPlusNormal"/>
        <w:spacing w:before="220"/>
        <w:ind w:firstLine="540"/>
        <w:jc w:val="both"/>
      </w:pPr>
      <w:r>
        <w:t>увеличение доли автомобильных дорог, соединяющих городские поселения с административными центрами муниципальных районов, отвечающих нормативным требованиям, к 2022 году до 70,0 процентов, в 2025 году - до 90,0 процентов;</w:t>
      </w:r>
    </w:p>
    <w:p w:rsidR="009F40F1" w:rsidRDefault="009F40F1">
      <w:pPr>
        <w:pStyle w:val="ConsPlusNormal"/>
        <w:spacing w:before="220"/>
        <w:ind w:firstLine="540"/>
        <w:jc w:val="both"/>
      </w:pPr>
      <w:r>
        <w:t>увеличение грузооборота транспорта на 10,0 процентов к 2022 году и на 20,0 процентов по отношению к показателю 2017 года.</w:t>
      </w:r>
    </w:p>
    <w:p w:rsidR="009F40F1" w:rsidRDefault="009F40F1">
      <w:pPr>
        <w:pStyle w:val="ConsPlusNormal"/>
        <w:spacing w:before="220"/>
        <w:ind w:firstLine="540"/>
        <w:jc w:val="both"/>
      </w:pPr>
      <w:r>
        <w:t>К 2025 году также будет обустроен переезд под железной дорогой в городе Чудово.</w:t>
      </w:r>
    </w:p>
    <w:p w:rsidR="009F40F1" w:rsidRDefault="009F40F1">
      <w:pPr>
        <w:pStyle w:val="ConsPlusNormal"/>
        <w:spacing w:before="220"/>
        <w:ind w:firstLine="540"/>
        <w:jc w:val="both"/>
      </w:pPr>
      <w:r>
        <w:t>В целях формирования сети автомобильных дорог общего пользования федерального значения к 2022 году в федеральную собственность планируется передать 468 км автомобильных дорог общего пользования регионального и межмуниципального значения Новгородской области, что позволит создать Северный широтный транспортный коридор (путь) (Псков - Великий Новгород - Вологда).</w:t>
      </w:r>
    </w:p>
    <w:p w:rsidR="009F40F1" w:rsidRDefault="009F40F1">
      <w:pPr>
        <w:pStyle w:val="ConsPlusNormal"/>
        <w:spacing w:before="220"/>
        <w:ind w:firstLine="540"/>
        <w:jc w:val="both"/>
      </w:pPr>
      <w:r>
        <w:t>Эффекты от реализации региональной составляющей федерального проекта будут иметь комплексный характер. Основными из них станут:</w:t>
      </w:r>
    </w:p>
    <w:p w:rsidR="009F40F1" w:rsidRDefault="009F40F1">
      <w:pPr>
        <w:pStyle w:val="ConsPlusNormal"/>
        <w:spacing w:before="220"/>
        <w:ind w:firstLine="540"/>
        <w:jc w:val="both"/>
      </w:pPr>
      <w:r>
        <w:t>повышение транспортной доступности и привлекательности инвестиционных площадок в сфере промышленности, агропромышленного комплекса, туризма;</w:t>
      </w:r>
    </w:p>
    <w:p w:rsidR="009F40F1" w:rsidRDefault="009F40F1">
      <w:pPr>
        <w:pStyle w:val="ConsPlusNormal"/>
        <w:spacing w:before="220"/>
        <w:ind w:firstLine="540"/>
        <w:jc w:val="both"/>
      </w:pPr>
      <w:r>
        <w:t>повышение транспортной связности населенных пунктов Новгородской области;</w:t>
      </w:r>
    </w:p>
    <w:p w:rsidR="009F40F1" w:rsidRDefault="009F40F1">
      <w:pPr>
        <w:pStyle w:val="ConsPlusNormal"/>
        <w:spacing w:before="220"/>
        <w:ind w:firstLine="540"/>
        <w:jc w:val="both"/>
      </w:pPr>
      <w:r>
        <w:t>повышение радиуса транспортной доступности мест приложения труда;</w:t>
      </w:r>
    </w:p>
    <w:p w:rsidR="009F40F1" w:rsidRDefault="009F40F1">
      <w:pPr>
        <w:pStyle w:val="ConsPlusNormal"/>
        <w:spacing w:before="220"/>
        <w:ind w:firstLine="540"/>
        <w:jc w:val="both"/>
      </w:pPr>
      <w:r>
        <w:t>создание новых рабочих мест;</w:t>
      </w:r>
    </w:p>
    <w:p w:rsidR="009F40F1" w:rsidRDefault="009F40F1">
      <w:pPr>
        <w:pStyle w:val="ConsPlusNormal"/>
        <w:spacing w:before="220"/>
        <w:ind w:firstLine="540"/>
        <w:jc w:val="both"/>
      </w:pPr>
      <w:r>
        <w:lastRenderedPageBreak/>
        <w:t>рост налоговых поступлений в консолидированный бюджет области от деятельности всех организаций, использующих транспортную систему;</w:t>
      </w:r>
    </w:p>
    <w:p w:rsidR="009F40F1" w:rsidRDefault="009F40F1">
      <w:pPr>
        <w:pStyle w:val="ConsPlusNormal"/>
        <w:spacing w:before="220"/>
        <w:ind w:firstLine="540"/>
        <w:jc w:val="both"/>
      </w:pPr>
      <w:r>
        <w:t>увеличение грузооборота транспорта, в том числе транзитного;</w:t>
      </w:r>
    </w:p>
    <w:p w:rsidR="009F40F1" w:rsidRDefault="009F40F1">
      <w:pPr>
        <w:pStyle w:val="ConsPlusNormal"/>
        <w:spacing w:before="220"/>
        <w:ind w:firstLine="540"/>
        <w:jc w:val="both"/>
      </w:pPr>
      <w:r>
        <w:t>повышение транспортной доступности медицинских, образовательных и социальных учреждений, ввиду их соединения автомобильными дорогами, находящимися в нормативном состоянии.</w:t>
      </w:r>
    </w:p>
    <w:p w:rsidR="009F40F1" w:rsidRDefault="009F40F1">
      <w:pPr>
        <w:pStyle w:val="ConsPlusNormal"/>
        <w:spacing w:before="220"/>
        <w:ind w:firstLine="540"/>
        <w:jc w:val="both"/>
      </w:pPr>
      <w:r>
        <w:t>Для реализации региональной составляющей федерального проекта предусмотрен ряд изменений в системе управления, направленных на повышение эффективности принятия и реализации управленческих решений в сфере транспорта:</w:t>
      </w:r>
    </w:p>
    <w:p w:rsidR="009F40F1" w:rsidRDefault="009F40F1">
      <w:pPr>
        <w:pStyle w:val="ConsPlusNormal"/>
        <w:spacing w:before="220"/>
        <w:ind w:firstLine="540"/>
        <w:jc w:val="both"/>
      </w:pPr>
      <w:r>
        <w:t>расширение привлечения к управлению сферой бизнес-сообщества, организаций науки и образования, общественных объединений и некоммерческих организаций;</w:t>
      </w:r>
    </w:p>
    <w:p w:rsidR="009F40F1" w:rsidRDefault="009F40F1">
      <w:pPr>
        <w:pStyle w:val="ConsPlusNormal"/>
        <w:spacing w:before="220"/>
        <w:ind w:firstLine="540"/>
        <w:jc w:val="both"/>
      </w:pPr>
      <w:r>
        <w:t>стимулирование перевода автотранспортных средств на газомоторное топливо.</w:t>
      </w:r>
    </w:p>
    <w:p w:rsidR="009F40F1" w:rsidRDefault="009F40F1">
      <w:pPr>
        <w:pStyle w:val="ConsPlusNormal"/>
        <w:spacing w:before="220"/>
        <w:ind w:firstLine="540"/>
        <w:jc w:val="both"/>
      </w:pPr>
      <w:r>
        <w:t>Указанные мероприятия позволят:</w:t>
      </w:r>
    </w:p>
    <w:p w:rsidR="009F40F1" w:rsidRDefault="009F40F1">
      <w:pPr>
        <w:pStyle w:val="ConsPlusNormal"/>
        <w:spacing w:before="220"/>
        <w:ind w:firstLine="540"/>
        <w:jc w:val="both"/>
      </w:pPr>
      <w:r>
        <w:t>для бизнеса - повысить уровень логистической инфраструктуры и инвестиционную привлекательность региона, снизить затраты на грузоперевозки, повысить транспортную связность населенных пунктов и транспортную доступность мест приложения труда, создать новые рабочие места, развить инфраструктуру придорожного сервиса;</w:t>
      </w:r>
    </w:p>
    <w:p w:rsidR="009F40F1" w:rsidRDefault="009F40F1">
      <w:pPr>
        <w:pStyle w:val="ConsPlusNormal"/>
        <w:spacing w:before="220"/>
        <w:ind w:firstLine="540"/>
        <w:jc w:val="both"/>
      </w:pPr>
      <w:r>
        <w:t>для населения - повысить уровень безопасности и пропускную способность транспорта, а также уровень мобильности населения и благоустройства городской среды.</w:t>
      </w:r>
    </w:p>
    <w:p w:rsidR="009F40F1" w:rsidRDefault="009F40F1">
      <w:pPr>
        <w:pStyle w:val="ConsPlusNormal"/>
        <w:spacing w:before="220"/>
        <w:ind w:firstLine="540"/>
        <w:jc w:val="both"/>
      </w:pPr>
      <w:r>
        <w:t>Проектная инициатива "Развитие системы транспортного обслуживания" повысит удовлетворенность населения уровнем транспортного обслуживания до 70,0 процентов, а также позволит создать условия для повышения качества предоставляемых населению услуг в общественном транспорте путем обновления подвижного состава, что как следствие будет положительно влиять на соблюдение установленного графика движения транспортных средств на линии (благодаря сокращению схода транспортных средств с линии ввиду поломок и технических неисправностей).</w:t>
      </w:r>
    </w:p>
    <w:p w:rsidR="009F40F1" w:rsidRDefault="009F40F1">
      <w:pPr>
        <w:pStyle w:val="ConsPlusNormal"/>
        <w:spacing w:before="220"/>
        <w:ind w:firstLine="540"/>
        <w:jc w:val="both"/>
      </w:pPr>
      <w:r>
        <w:t>Проектная инициатива включает в себя приоритетные региональные проекты: "Обновление подвижного состава перевозчиков Новгородской области" и "Развитие железнодорожных перевозок".</w:t>
      </w:r>
    </w:p>
    <w:p w:rsidR="009F40F1" w:rsidRDefault="009F40F1">
      <w:pPr>
        <w:pStyle w:val="ConsPlusNormal"/>
        <w:spacing w:before="220"/>
        <w:ind w:firstLine="540"/>
        <w:jc w:val="both"/>
      </w:pPr>
      <w:r>
        <w:t>Приоритетный региональный проект "Обновление подвижного состава перевозчиков Новгородской области" направлен на обновление парка транспортных средств регулярных перевозчиков. Проект будет реализован за счет внебюджетных источников путем приобретения перевозчиками транспортных средств.</w:t>
      </w:r>
    </w:p>
    <w:p w:rsidR="009F40F1" w:rsidRDefault="009F40F1">
      <w:pPr>
        <w:pStyle w:val="ConsPlusNormal"/>
        <w:spacing w:before="220"/>
        <w:ind w:firstLine="540"/>
        <w:jc w:val="both"/>
      </w:pPr>
      <w:r>
        <w:t>Результатом реализации проекта станет увеличение доли подвижного состава, эксплуатационный возраст которого составляет не более 10 лет, до 82,0 процентов, или 192 единиц к 2022 году, и до 90,0 процентов, или не менее 212 единиц к 2025 году, а также снижение доли отклонений от установленного графика движения транспортных средств более чем на 10 минут в общем количестве отправлений в 2022 году до 8,0 процентов и до 6,0 процентов в 2025 году.</w:t>
      </w:r>
    </w:p>
    <w:p w:rsidR="009F40F1" w:rsidRDefault="009F40F1">
      <w:pPr>
        <w:pStyle w:val="ConsPlusNormal"/>
        <w:spacing w:before="220"/>
        <w:ind w:firstLine="540"/>
        <w:jc w:val="both"/>
      </w:pPr>
      <w:r>
        <w:t>Достижение результатов проекта позволит:</w:t>
      </w:r>
    </w:p>
    <w:p w:rsidR="009F40F1" w:rsidRDefault="009F40F1">
      <w:pPr>
        <w:pStyle w:val="ConsPlusNormal"/>
        <w:spacing w:before="220"/>
        <w:ind w:firstLine="540"/>
        <w:jc w:val="both"/>
      </w:pPr>
      <w:r>
        <w:t>для населения - повысить уровень комфорта общественного транспорта;</w:t>
      </w:r>
    </w:p>
    <w:p w:rsidR="009F40F1" w:rsidRDefault="009F40F1">
      <w:pPr>
        <w:pStyle w:val="ConsPlusNormal"/>
        <w:spacing w:before="220"/>
        <w:ind w:firstLine="540"/>
        <w:jc w:val="both"/>
      </w:pPr>
      <w:r>
        <w:lastRenderedPageBreak/>
        <w:t>для бизнеса - снизить затраты перевозчиков на содержание подвижного состава на 20,0 процентов.</w:t>
      </w:r>
    </w:p>
    <w:p w:rsidR="009F40F1" w:rsidRDefault="009F40F1">
      <w:pPr>
        <w:pStyle w:val="ConsPlusNormal"/>
        <w:spacing w:before="220"/>
        <w:ind w:firstLine="540"/>
        <w:jc w:val="both"/>
      </w:pPr>
      <w:r>
        <w:t>Приоритетный региональный проект "Развитие железнодорожных перевозок" направлен на увеличение количества межрегиональных железнодорожных маршрутов. Проект будет реализован совместно с ОАО "Российские железные дороги". Результатом реализации проекта будет являться открытие в 2019 году железнодорожного сообщения с Псковской областью. К 2021 году будет проработан вопрос обеспечения железнодорожным сообщением с иными субъектами Российской Федерации.</w:t>
      </w:r>
    </w:p>
    <w:p w:rsidR="009F40F1" w:rsidRDefault="009F40F1">
      <w:pPr>
        <w:pStyle w:val="ConsPlusNormal"/>
        <w:spacing w:before="220"/>
        <w:ind w:firstLine="540"/>
        <w:jc w:val="both"/>
      </w:pPr>
      <w:r>
        <w:t>В рамках проекта к 2022 году будет благоустроено 50,0 процентов, а к 2025 году - 100,0 процентов железнодорожных станций и прилегающих к ним территорий региона, а также проведена модернизация пешеходного перехода через железнодорожные пути в Малой Вишере в целях его адаптации для маломобильных групп граждан, что позволит повысить уровень доступности объектов транспортной инфраструктуры.</w:t>
      </w:r>
    </w:p>
    <w:p w:rsidR="009F40F1" w:rsidRDefault="009F40F1">
      <w:pPr>
        <w:pStyle w:val="ConsPlusNormal"/>
        <w:spacing w:before="220"/>
        <w:ind w:firstLine="540"/>
        <w:jc w:val="both"/>
      </w:pPr>
      <w:r>
        <w:t>Для освоения перспективных объемов перевозок на период 2025 - 2030 годов в соответствии с Транспортной стратегией Российской Федерации на период до 2030 года, Стратегией развития железнодорожного транспорта в Российской Федерации до 2030 года и комплексным проектом "Развитие и обновление железнодорожной инфраструктуры на подходах к портам Северо-Западного бассейна" предусмотрено усиление пропускной способности направления Дмитров - Сонково - Мга, включающего участок Будогощь - Хвойная - Пестово.</w:t>
      </w:r>
    </w:p>
    <w:p w:rsidR="009F40F1" w:rsidRDefault="009F40F1">
      <w:pPr>
        <w:pStyle w:val="ConsPlusNormal"/>
        <w:spacing w:before="220"/>
        <w:ind w:firstLine="540"/>
        <w:jc w:val="both"/>
      </w:pPr>
      <w:r>
        <w:t>Инвестиции на строительство и реконструкцию железнодорожной ветки Будогощь - Хвойная - Пестово ("Северный ход") составят в 2022 году 7,9 млрд. рублей.</w:t>
      </w:r>
    </w:p>
    <w:p w:rsidR="009F40F1" w:rsidRDefault="009F40F1">
      <w:pPr>
        <w:pStyle w:val="ConsPlusNormal"/>
        <w:spacing w:before="220"/>
        <w:ind w:firstLine="540"/>
        <w:jc w:val="both"/>
      </w:pPr>
      <w:r>
        <w:t>Достижение результатов проекта позволит:</w:t>
      </w:r>
    </w:p>
    <w:p w:rsidR="009F40F1" w:rsidRDefault="009F40F1">
      <w:pPr>
        <w:pStyle w:val="ConsPlusNormal"/>
        <w:spacing w:before="220"/>
        <w:ind w:firstLine="540"/>
        <w:jc w:val="both"/>
      </w:pPr>
      <w:r>
        <w:t>для населения - повысить доступность объектов железнодорожной инфраструктуры для маломобильных групп граждан и обеспечить возможность прямого транспортного железнодорожного сообщения с Псковом;</w:t>
      </w:r>
    </w:p>
    <w:p w:rsidR="009F40F1" w:rsidRDefault="009F40F1">
      <w:pPr>
        <w:pStyle w:val="ConsPlusNormal"/>
        <w:spacing w:before="220"/>
        <w:ind w:firstLine="540"/>
        <w:jc w:val="both"/>
      </w:pPr>
      <w:r>
        <w:t>для бизнеса - повысить туристскую и инвестиционную привлекательность.</w:t>
      </w:r>
    </w:p>
    <w:p w:rsidR="009F40F1" w:rsidRDefault="009F40F1">
      <w:pPr>
        <w:pStyle w:val="ConsPlusNormal"/>
        <w:spacing w:before="220"/>
        <w:ind w:firstLine="540"/>
        <w:jc w:val="both"/>
      </w:pPr>
      <w:r>
        <w:t>Проектная инициатива "Развитие транспортно-логистической инфраструктуры" будет направлена на комплексную модернизацию инфраструктуры Новгородской области, в том числе путем создания транспортного хаба, обеспечивающей реализацию экономического потенциала региона, и включает в себя приоритетные региональные проекты "Реконструкция аэропорта "Новгород "Кречевицы" и "Строительство автомобильной дороги от автомобильной дороги Великий Новгород - Хутынь до автомобильной дороги Великий Новгород - Луга (II этап)".</w:t>
      </w:r>
    </w:p>
    <w:p w:rsidR="009F40F1" w:rsidRDefault="009F40F1">
      <w:pPr>
        <w:pStyle w:val="ConsPlusNormal"/>
        <w:spacing w:before="220"/>
        <w:ind w:firstLine="540"/>
        <w:jc w:val="both"/>
      </w:pPr>
      <w:r>
        <w:t>Инвестиции в транспортную инфраструктуру составят не менее 11 млрд. рублей ежегодно.</w:t>
      </w:r>
    </w:p>
    <w:p w:rsidR="009F40F1" w:rsidRDefault="009F40F1">
      <w:pPr>
        <w:pStyle w:val="ConsPlusNormal"/>
        <w:spacing w:before="220"/>
        <w:ind w:firstLine="540"/>
        <w:jc w:val="both"/>
      </w:pPr>
      <w:r>
        <w:t>В рамках реализации инициативы будут завершены мероприятия по развитию речных перевозок в области. К 2022 году завершится строительство трех причалов в Чудовском и Новгородском муниципальных районах и в городском округе Великий Новгород. К 2025 году будут возобновлены туристские речные и круизные маршруты, что позволит повысить туристскую и инвестиционную привлекательность региона и будет способствовать созданию новых рабочих мест.</w:t>
      </w:r>
    </w:p>
    <w:p w:rsidR="009F40F1" w:rsidRDefault="009F40F1">
      <w:pPr>
        <w:pStyle w:val="ConsPlusNormal"/>
        <w:spacing w:before="220"/>
        <w:ind w:firstLine="540"/>
        <w:jc w:val="both"/>
      </w:pPr>
      <w:r>
        <w:t>Реализация мероприятий позволит:</w:t>
      </w:r>
    </w:p>
    <w:p w:rsidR="009F40F1" w:rsidRDefault="009F40F1">
      <w:pPr>
        <w:pStyle w:val="ConsPlusNormal"/>
        <w:spacing w:before="220"/>
        <w:ind w:firstLine="540"/>
        <w:jc w:val="both"/>
      </w:pPr>
      <w:r>
        <w:t>для бизнеса - повысить туристскую и инвестиционную привлекательность, развить туристическую инфраструктуру;</w:t>
      </w:r>
    </w:p>
    <w:p w:rsidR="009F40F1" w:rsidRDefault="009F40F1">
      <w:pPr>
        <w:pStyle w:val="ConsPlusNormal"/>
        <w:spacing w:before="220"/>
        <w:ind w:firstLine="540"/>
        <w:jc w:val="both"/>
      </w:pPr>
      <w:r>
        <w:t xml:space="preserve">для населения - повысить туристскую привлекательность региона и создать новые рабочие </w:t>
      </w:r>
      <w:r>
        <w:lastRenderedPageBreak/>
        <w:t>места.</w:t>
      </w:r>
    </w:p>
    <w:p w:rsidR="009F40F1" w:rsidRDefault="009F40F1">
      <w:pPr>
        <w:pStyle w:val="ConsPlusNormal"/>
        <w:spacing w:before="220"/>
        <w:ind w:firstLine="540"/>
        <w:jc w:val="both"/>
      </w:pPr>
      <w:r>
        <w:t>1. Приоритетный региональный проект "Реконструкция аэропорта "Новгород "Кречевицы" позволит создать региональный аэропорт. Реализация проекта будет осуществляться путем строительства и организации работы аэропорта на базе бывшего военного аэродрома "Кречевицы". Результатом реализации проекта будет являться возобновление авиационных перевозок на территории Новгородской области и формирование на потенциальных линиях пассажиропотока в 60 тыс. пассажиров на внутрироссийских линиях.</w:t>
      </w:r>
    </w:p>
    <w:p w:rsidR="009F40F1" w:rsidRDefault="009F40F1">
      <w:pPr>
        <w:pStyle w:val="ConsPlusNormal"/>
        <w:spacing w:before="220"/>
        <w:ind w:firstLine="540"/>
        <w:jc w:val="both"/>
      </w:pPr>
      <w:r>
        <w:t>Строительство и организация работ аэропорта на базе бывшего военного аэродрома "Кречевицы" позволит не только сохранить оставшуюся авиационную инфраструктуру, но и решить социальную проблему путем трудоустройства уволенных со службы в запас авиационных специалистов.</w:t>
      </w:r>
    </w:p>
    <w:p w:rsidR="009F40F1" w:rsidRDefault="009F40F1">
      <w:pPr>
        <w:pStyle w:val="ConsPlusNormal"/>
        <w:spacing w:before="220"/>
        <w:ind w:firstLine="540"/>
        <w:jc w:val="both"/>
      </w:pPr>
      <w:r>
        <w:t>Созданный аэропорт может активно использоваться как для полетов гражданских воздушных судов, так и в качестве запасного аэродрома для воздушных судов, выполняющих рейсы с посадкой в аэропортах Санкт-Петербурга и Москвы, и дозаправки воздушных судов на маршрутах Европа - Азия и обратно.</w:t>
      </w:r>
    </w:p>
    <w:p w:rsidR="009F40F1" w:rsidRDefault="009F40F1">
      <w:pPr>
        <w:pStyle w:val="ConsPlusNormal"/>
        <w:spacing w:before="220"/>
        <w:ind w:firstLine="540"/>
        <w:jc w:val="both"/>
      </w:pPr>
      <w:r>
        <w:t>Создав условия для базирования и технического обслуживания воздушных судов авиации общего назначения (малой авиации), аэропорт "Кречевицы" может стать одним из центров развития авиации общего назначения Северо-Запада России, центром авиатуризма и подготовки авиационных кадров.</w:t>
      </w:r>
    </w:p>
    <w:p w:rsidR="009F40F1" w:rsidRDefault="009F40F1">
      <w:pPr>
        <w:pStyle w:val="ConsPlusNormal"/>
        <w:spacing w:before="220"/>
        <w:ind w:firstLine="540"/>
        <w:jc w:val="both"/>
      </w:pPr>
      <w:r>
        <w:t>Реализация мероприятий позволит:</w:t>
      </w:r>
    </w:p>
    <w:p w:rsidR="009F40F1" w:rsidRDefault="009F40F1">
      <w:pPr>
        <w:pStyle w:val="ConsPlusNormal"/>
        <w:spacing w:before="220"/>
        <w:ind w:firstLine="540"/>
        <w:jc w:val="both"/>
      </w:pPr>
      <w:r>
        <w:t>для бизнеса - возобновить пассажирские и грузоперевозки авиатранспортом, создать транспортный хаб;</w:t>
      </w:r>
    </w:p>
    <w:p w:rsidR="009F40F1" w:rsidRDefault="009F40F1">
      <w:pPr>
        <w:pStyle w:val="ConsPlusNormal"/>
        <w:spacing w:before="220"/>
        <w:ind w:firstLine="540"/>
        <w:jc w:val="both"/>
      </w:pPr>
      <w:r>
        <w:t>для населения - создать альтернативный способ сообщения - воздушный транспорт, а также новые рабочие места.</w:t>
      </w:r>
    </w:p>
    <w:p w:rsidR="009F40F1" w:rsidRDefault="009F40F1">
      <w:pPr>
        <w:pStyle w:val="ConsPlusNormal"/>
        <w:spacing w:before="220"/>
        <w:ind w:firstLine="540"/>
        <w:jc w:val="both"/>
      </w:pPr>
      <w:r>
        <w:t>2. Приоритетный региональный проект "Строительство автомобильной дороги от автомобильной дороги Великий Новгород - Хутынь до автомобильной дороги Великий Новгород - Луга (II этап)" позволит построить автомобильную дорогу по главному ходу с устройством развязок в разных уровнях пересечения, в том числе кольцевой развязки в г. Великий Новгород (ул. Хутынская). Результатом реализации проекта будет увеличение пропускной способности и организация безопасного бесперебойного движения в г. Великий Новгород.</w:t>
      </w:r>
    </w:p>
    <w:p w:rsidR="009F40F1" w:rsidRDefault="009F40F1">
      <w:pPr>
        <w:pStyle w:val="ConsPlusNormal"/>
        <w:spacing w:before="220"/>
        <w:ind w:firstLine="540"/>
        <w:jc w:val="both"/>
      </w:pPr>
      <w:r>
        <w:t>Принимая во внимание фактор транспортной доступности и интенсивный транзитный поток, транспортно-пересадочные узлы рассматриваются в качестве привлекательных точек размещения коммерческой недвижимости и объектов социальной инфраструктуры, где может быть создано большое количество рабочих мест в сфере услуг.</w:t>
      </w:r>
    </w:p>
    <w:p w:rsidR="009F40F1" w:rsidRDefault="009F40F1">
      <w:pPr>
        <w:pStyle w:val="ConsPlusNormal"/>
        <w:spacing w:before="220"/>
        <w:ind w:firstLine="540"/>
        <w:jc w:val="both"/>
      </w:pPr>
      <w:r>
        <w:t>Реализация проекта позволит:</w:t>
      </w:r>
    </w:p>
    <w:p w:rsidR="009F40F1" w:rsidRDefault="009F40F1">
      <w:pPr>
        <w:pStyle w:val="ConsPlusNormal"/>
        <w:spacing w:before="220"/>
        <w:ind w:firstLine="540"/>
        <w:jc w:val="both"/>
      </w:pPr>
      <w:r>
        <w:t>для бизнеса - повысить пропускную способность транспорта, создать возможность для размещения коммерческой недвижимости и объектов социальной инфраструктуры;</w:t>
      </w:r>
    </w:p>
    <w:p w:rsidR="009F40F1" w:rsidRDefault="009F40F1">
      <w:pPr>
        <w:pStyle w:val="ConsPlusNormal"/>
        <w:spacing w:before="220"/>
        <w:ind w:firstLine="540"/>
        <w:jc w:val="both"/>
      </w:pPr>
      <w:r>
        <w:t>для населения - создать альтернативный маршрут, связывающий части города и новые рабочие места.</w:t>
      </w:r>
    </w:p>
    <w:p w:rsidR="009F40F1" w:rsidRDefault="009F40F1">
      <w:pPr>
        <w:pStyle w:val="ConsPlusNormal"/>
        <w:jc w:val="both"/>
      </w:pPr>
    </w:p>
    <w:p w:rsidR="009F40F1" w:rsidRDefault="009F40F1">
      <w:pPr>
        <w:pStyle w:val="ConsPlusTitle"/>
        <w:jc w:val="center"/>
        <w:outlineLvl w:val="3"/>
      </w:pPr>
      <w:r>
        <w:t>2.2.7. Продовольственная обеспеченность</w:t>
      </w:r>
    </w:p>
    <w:p w:rsidR="009F40F1" w:rsidRDefault="009F40F1">
      <w:pPr>
        <w:pStyle w:val="ConsPlusNormal"/>
        <w:jc w:val="both"/>
      </w:pPr>
    </w:p>
    <w:p w:rsidR="009F40F1" w:rsidRDefault="009F40F1">
      <w:pPr>
        <w:pStyle w:val="ConsPlusNormal"/>
        <w:ind w:firstLine="540"/>
        <w:jc w:val="both"/>
      </w:pPr>
      <w:r>
        <w:t xml:space="preserve">Реализация приоритетного направления "Продовольственная обеспеченность" будет направлена на увеличение производства продукции сельского хозяйства в хозяйствах всех </w:t>
      </w:r>
      <w:r>
        <w:lastRenderedPageBreak/>
        <w:t>категорий на 10,1 процента к 2022 году и на 13,8 процента к 2025 году по отношению к 2017 году и на сохранение обеспеченности населения области основными видами продукции сельского хозяйства собственного производства.</w:t>
      </w:r>
    </w:p>
    <w:p w:rsidR="009F40F1" w:rsidRDefault="009F40F1">
      <w:pPr>
        <w:pStyle w:val="ConsPlusNormal"/>
        <w:spacing w:before="220"/>
        <w:ind w:firstLine="540"/>
        <w:jc w:val="both"/>
      </w:pPr>
      <w:r>
        <w:t>В настоящее время в сельской местности проживает около трети всего населения Новгородской области. Сельское хозяйство является основной сферой приложения труда в сельской местности и основным источником доходов сельских домохозяйств.</w:t>
      </w:r>
    </w:p>
    <w:p w:rsidR="009F40F1" w:rsidRDefault="009F40F1">
      <w:pPr>
        <w:pStyle w:val="ConsPlusNormal"/>
        <w:spacing w:before="220"/>
        <w:ind w:firstLine="540"/>
        <w:jc w:val="both"/>
      </w:pPr>
      <w:r>
        <w:t>Благоприятное географическое местоположение области относительно самых крупных в России рынков сбыта продовольственной продукции - Москвы и Санкт-Петербурга, а также наличие свободных земель сельскохозяйственного назначения делают область привлекательной для инвестирования в сельское хозяйство.</w:t>
      </w:r>
    </w:p>
    <w:p w:rsidR="009F40F1" w:rsidRDefault="009F40F1">
      <w:pPr>
        <w:pStyle w:val="ConsPlusNormal"/>
        <w:spacing w:before="220"/>
        <w:ind w:firstLine="540"/>
        <w:jc w:val="both"/>
      </w:pPr>
      <w:r>
        <w:t>В области функционирует 133 сельскохозяйственных организации различных организационно-правовых форм, 795 крестьянских (фермерских) хозяйств (далее - КФХ), более 190 тыс. личных подсобных хозяйств.</w:t>
      </w:r>
    </w:p>
    <w:p w:rsidR="009F40F1" w:rsidRDefault="009F40F1">
      <w:pPr>
        <w:pStyle w:val="ConsPlusNormal"/>
        <w:spacing w:before="220"/>
        <w:ind w:firstLine="540"/>
        <w:jc w:val="both"/>
      </w:pPr>
      <w:r>
        <w:t>За период 2011 - 2016 годов достигнут устойчивый рост производства во всех базовых подотраслях агропромышленного комплекса (далее - АПК). Рост сельскохозяйственного производства за этот период обусловлен увеличением производства основных видов сельхозпродукции: скота и птицы на убой, яиц, зерна, картофеля, овощей. Лидирующие позиции в Северо-Западе по этим направлениям области удалось сохранить и по итогам 2017 года, который был крайне тяжелым для сельского хозяйства из-за чрезвычайных погодных ситуаций. В 2017 году производство продукции сельского хозяйства в хозяйствах всех категорий составило 24,9 млрд. рублей, из нее 9,3 млрд. рублей составляет продукция первичной и промышленной переработки сельскохозяйственной продукции. По производству продукции сельского хозяйства область занимает 5-е место среди субъектов Северо-Западного федерального округа.</w:t>
      </w:r>
    </w:p>
    <w:p w:rsidR="009F40F1" w:rsidRDefault="009F40F1">
      <w:pPr>
        <w:pStyle w:val="ConsPlusNormal"/>
        <w:spacing w:before="220"/>
        <w:ind w:firstLine="540"/>
        <w:jc w:val="both"/>
      </w:pPr>
      <w:r>
        <w:t>В настоящее время по производству продукции в расчете на одного среднегодового работника в сельскохозяйственных организациях Новгородская область занимает 10-е место в стране.</w:t>
      </w:r>
    </w:p>
    <w:p w:rsidR="009F40F1" w:rsidRDefault="009F40F1">
      <w:pPr>
        <w:pStyle w:val="ConsPlusNormal"/>
        <w:spacing w:before="220"/>
        <w:ind w:firstLine="540"/>
        <w:jc w:val="both"/>
      </w:pPr>
      <w:r>
        <w:t>Проблемами, сдерживающими развитие сельского хозяйства на современном этапе, являются:</w:t>
      </w:r>
    </w:p>
    <w:p w:rsidR="009F40F1" w:rsidRDefault="009F40F1">
      <w:pPr>
        <w:pStyle w:val="ConsPlusNormal"/>
        <w:spacing w:before="220"/>
        <w:ind w:firstLine="540"/>
        <w:jc w:val="both"/>
      </w:pPr>
      <w:r>
        <w:t>низкая рентабельность молочного скотоводства (5,7 процента) в связи с низкими закупочными ценами на молоко, мясо крупного рогатого скота, высокими ценами на корма и длительными технологическими циклами в данной подотрасли;</w:t>
      </w:r>
    </w:p>
    <w:p w:rsidR="009F40F1" w:rsidRDefault="009F40F1">
      <w:pPr>
        <w:pStyle w:val="ConsPlusNormal"/>
        <w:spacing w:before="220"/>
        <w:ind w:firstLine="540"/>
        <w:jc w:val="both"/>
      </w:pPr>
      <w:r>
        <w:t>недостаточный вклад КФХ в производство продукции сельского хозяйства области (5,9 процента, тогда как по России 12,5 процента), недостаточный уровень развития кооперации между крестьянскими хозяйствами;</w:t>
      </w:r>
    </w:p>
    <w:p w:rsidR="009F40F1" w:rsidRDefault="009F40F1">
      <w:pPr>
        <w:pStyle w:val="ConsPlusNormal"/>
        <w:spacing w:before="220"/>
        <w:ind w:firstLine="540"/>
        <w:jc w:val="both"/>
      </w:pPr>
      <w:r>
        <w:t>наличие свободных (неиспользуемых) земель сельскохозяйственного назначения (в настоящее время используется 44,0 процента пашни);</w:t>
      </w:r>
    </w:p>
    <w:p w:rsidR="009F40F1" w:rsidRDefault="009F40F1">
      <w:pPr>
        <w:pStyle w:val="ConsPlusNormal"/>
        <w:spacing w:before="220"/>
        <w:ind w:firstLine="540"/>
        <w:jc w:val="both"/>
      </w:pPr>
      <w:r>
        <w:t>невысокий уровень развития социальной инфраструктуры и инженерного обустройства в сельской местности (уровень обеспеченности сельского населения водой - 43,2 процента, газом - 16,5 процента);</w:t>
      </w:r>
    </w:p>
    <w:p w:rsidR="009F40F1" w:rsidRDefault="009F40F1">
      <w:pPr>
        <w:pStyle w:val="ConsPlusNormal"/>
        <w:spacing w:before="220"/>
        <w:ind w:firstLine="540"/>
        <w:jc w:val="both"/>
      </w:pPr>
      <w:r>
        <w:t>отсутствие регионального ветеринарного мониторинга продукции животного происхождения, без которого экспортные поставки продукции животного происхождения невозможны;</w:t>
      </w:r>
    </w:p>
    <w:p w:rsidR="009F40F1" w:rsidRDefault="009F40F1">
      <w:pPr>
        <w:pStyle w:val="ConsPlusNormal"/>
        <w:spacing w:before="220"/>
        <w:ind w:firstLine="540"/>
        <w:jc w:val="both"/>
      </w:pPr>
      <w:r>
        <w:t>недостаточная укомплектованность областных бюджетных учреждений ветеринарии мобильными и стационарными автоматизированными рабочими местами (70,0 процентов);</w:t>
      </w:r>
    </w:p>
    <w:p w:rsidR="009F40F1" w:rsidRDefault="009F40F1">
      <w:pPr>
        <w:pStyle w:val="ConsPlusNormal"/>
        <w:spacing w:before="220"/>
        <w:ind w:firstLine="540"/>
        <w:jc w:val="both"/>
      </w:pPr>
      <w:r>
        <w:lastRenderedPageBreak/>
        <w:t>недостаточно обеспеченная материально-техническая база государственной ветеринарной службы (86,0 процентов);</w:t>
      </w:r>
    </w:p>
    <w:p w:rsidR="009F40F1" w:rsidRDefault="009F40F1">
      <w:pPr>
        <w:pStyle w:val="ConsPlusNormal"/>
        <w:spacing w:before="220"/>
        <w:ind w:firstLine="540"/>
        <w:jc w:val="both"/>
      </w:pPr>
      <w:r>
        <w:t>недостаточная обеспеченность высококвалифицированными специалистами в области ветеринарии в сельской местности (51,0 процент).</w:t>
      </w:r>
    </w:p>
    <w:p w:rsidR="009F40F1" w:rsidRDefault="009F40F1">
      <w:pPr>
        <w:pStyle w:val="ConsPlusNormal"/>
        <w:spacing w:before="220"/>
        <w:ind w:firstLine="540"/>
        <w:jc w:val="both"/>
      </w:pPr>
      <w:r>
        <w:t>Задачами приоритетного направления являются:</w:t>
      </w:r>
    </w:p>
    <w:p w:rsidR="009F40F1" w:rsidRDefault="009F40F1">
      <w:pPr>
        <w:pStyle w:val="ConsPlusNormal"/>
        <w:spacing w:before="220"/>
        <w:ind w:firstLine="540"/>
        <w:jc w:val="both"/>
      </w:pPr>
      <w:r>
        <w:t>вовлечение в оборот от 7 до 10 тысяч гектаров земель сельскохозяйственного назначения ежегодно;</w:t>
      </w:r>
    </w:p>
    <w:p w:rsidR="009F40F1" w:rsidRDefault="009F40F1">
      <w:pPr>
        <w:pStyle w:val="ConsPlusNormal"/>
        <w:spacing w:before="220"/>
        <w:ind w:firstLine="540"/>
        <w:jc w:val="both"/>
      </w:pPr>
      <w:r>
        <w:t>доведение уровня обеспечения населения области молоком и молокопродуктами собственного производства до 50,0 процентов к 2022 году и до 53,0 процентов к 2025 году;</w:t>
      </w:r>
    </w:p>
    <w:p w:rsidR="009F40F1" w:rsidRDefault="009F40F1">
      <w:pPr>
        <w:pStyle w:val="ConsPlusNormal"/>
        <w:spacing w:before="220"/>
        <w:ind w:firstLine="540"/>
        <w:jc w:val="both"/>
      </w:pPr>
      <w:r>
        <w:t>развитие КФХ и сельскохозяйственной кооперации;</w:t>
      </w:r>
    </w:p>
    <w:p w:rsidR="009F40F1" w:rsidRDefault="009F40F1">
      <w:pPr>
        <w:pStyle w:val="ConsPlusNormal"/>
        <w:spacing w:before="220"/>
        <w:ind w:firstLine="540"/>
        <w:jc w:val="both"/>
      </w:pPr>
      <w:r>
        <w:t>защита населения от болезней, общих для человека и животных, в т.ч. возникающих при использовании (потреблении) недоброкачественной в ветеринарно-санитарном отношении животноводческой продукции;</w:t>
      </w:r>
    </w:p>
    <w:p w:rsidR="009F40F1" w:rsidRDefault="009F40F1">
      <w:pPr>
        <w:pStyle w:val="ConsPlusNormal"/>
        <w:spacing w:before="220"/>
        <w:ind w:firstLine="540"/>
        <w:jc w:val="both"/>
      </w:pPr>
      <w:r>
        <w:t>профилактика заразных и иных болезней животных путем снижения доли очагов особо опасных болезней от общего количества заразных болезней животных, зарегистрированных на территории области, с 30,0 процентов в 2018 году до 24,0 процентов к 2022 году и до 20,0 процентов к 2025 году.</w:t>
      </w:r>
    </w:p>
    <w:p w:rsidR="009F40F1" w:rsidRDefault="009F40F1">
      <w:pPr>
        <w:pStyle w:val="ConsPlusNormal"/>
        <w:spacing w:before="220"/>
        <w:ind w:firstLine="540"/>
        <w:jc w:val="both"/>
      </w:pPr>
      <w:r>
        <w:t>Реализация приоритетного направления будет основана на следующих проектных инициативах:</w:t>
      </w:r>
    </w:p>
    <w:p w:rsidR="009F40F1" w:rsidRDefault="009F40F1">
      <w:pPr>
        <w:pStyle w:val="ConsPlusNormal"/>
        <w:spacing w:before="220"/>
        <w:ind w:firstLine="540"/>
        <w:jc w:val="both"/>
      </w:pPr>
      <w:r>
        <w:t>"Развитие производства и переработки сельскохозяйственной продукции";</w:t>
      </w:r>
    </w:p>
    <w:p w:rsidR="009F40F1" w:rsidRDefault="009F40F1">
      <w:pPr>
        <w:pStyle w:val="ConsPlusNormal"/>
        <w:spacing w:before="220"/>
        <w:ind w:firstLine="540"/>
        <w:jc w:val="both"/>
      </w:pPr>
      <w:r>
        <w:t>"Развитие системы поддержки фермеров и сельской кооперации";</w:t>
      </w:r>
    </w:p>
    <w:p w:rsidR="009F40F1" w:rsidRDefault="009F40F1">
      <w:pPr>
        <w:pStyle w:val="ConsPlusNormal"/>
        <w:spacing w:before="220"/>
        <w:ind w:firstLine="540"/>
        <w:jc w:val="both"/>
      </w:pPr>
      <w:r>
        <w:t>"Экспорт продукции агропромышленного комплекса";</w:t>
      </w:r>
    </w:p>
    <w:p w:rsidR="009F40F1" w:rsidRDefault="009F40F1">
      <w:pPr>
        <w:pStyle w:val="ConsPlusNormal"/>
        <w:spacing w:before="220"/>
        <w:ind w:firstLine="540"/>
        <w:jc w:val="both"/>
      </w:pPr>
      <w:r>
        <w:t>"Улучшение условий жизни в сельской местности";</w:t>
      </w:r>
    </w:p>
    <w:p w:rsidR="009F40F1" w:rsidRDefault="009F40F1">
      <w:pPr>
        <w:pStyle w:val="ConsPlusNormal"/>
        <w:spacing w:before="220"/>
        <w:ind w:firstLine="540"/>
        <w:jc w:val="both"/>
      </w:pPr>
      <w:r>
        <w:t>"Развитие качественного обслуживания государственной ветеринарной службой населения области и хозяйствующих субъектов всех форм собственности".</w:t>
      </w:r>
    </w:p>
    <w:p w:rsidR="009F40F1" w:rsidRDefault="009F40F1">
      <w:pPr>
        <w:pStyle w:val="ConsPlusNormal"/>
        <w:spacing w:before="220"/>
        <w:ind w:firstLine="540"/>
        <w:jc w:val="both"/>
      </w:pPr>
      <w:r>
        <w:t>Проектная инициатива "Развитие производства и переработки сельскохозяйственной продукции" обеспечит увеличение объемов производства сельскохозяйственной продукции до 29,6 млрд. рублей к 2022 году (в 2017 году - 24,7 млрд. рублей) и до 34,9 млрд. рублей к 2025 году, а также увеличение объемов реализации продуктов первичной и промышленной переработки сельскохозяйственной продукции до 11,6 млрд. рублей к 2022 году (в 2017 году - 9,3 млрд. рублей) и до 14,6 млрд. рублей к 2025 году. Доля продуктов первичной и промышленной переработки сельскохозяйственной продукции в общем объеме производства пищевой продукции увеличится до 28,5 процента к 2022 году (в 2017 году - 26,9 процента) и до 31,0 процента к 2025 году.</w:t>
      </w:r>
    </w:p>
    <w:p w:rsidR="009F40F1" w:rsidRDefault="009F40F1">
      <w:pPr>
        <w:pStyle w:val="ConsPlusNormal"/>
        <w:spacing w:before="220"/>
        <w:ind w:firstLine="540"/>
        <w:jc w:val="both"/>
      </w:pPr>
      <w:r>
        <w:t>По производству продукции в расчете на одного среднегодового работника в сельскохозяйственных организациях Новгородская область должна занять 9-е место по итогам 2022 года (в 2016 году - 10-е место) и 7-е место по итогам 2025 года.</w:t>
      </w:r>
    </w:p>
    <w:p w:rsidR="009F40F1" w:rsidRDefault="009F40F1">
      <w:pPr>
        <w:pStyle w:val="ConsPlusNormal"/>
        <w:spacing w:before="220"/>
        <w:ind w:firstLine="540"/>
        <w:jc w:val="both"/>
      </w:pPr>
      <w:r>
        <w:t>Результат будет достигнут в рамках приоритетных региональных проектов: "Развитие молочного животноводства", "Развитие семеноводства картофеля", "Развитие аквакультуры", "Цифровое сельское хозяйство" и "Повышение продуктивности охотничьих угодий".</w:t>
      </w:r>
    </w:p>
    <w:p w:rsidR="009F40F1" w:rsidRDefault="009F40F1">
      <w:pPr>
        <w:pStyle w:val="ConsPlusNormal"/>
        <w:spacing w:before="220"/>
        <w:ind w:firstLine="540"/>
        <w:jc w:val="both"/>
      </w:pPr>
      <w:r>
        <w:lastRenderedPageBreak/>
        <w:t>А также в целях достижения показателей проектной инициативы планируется проведение научно-исследовательских и научно-внедренческих работ прикладного характера по темам:</w:t>
      </w:r>
    </w:p>
    <w:p w:rsidR="009F40F1" w:rsidRDefault="009F40F1">
      <w:pPr>
        <w:pStyle w:val="ConsPlusNormal"/>
        <w:spacing w:before="220"/>
        <w:ind w:firstLine="540"/>
        <w:jc w:val="both"/>
      </w:pPr>
      <w:r>
        <w:t>научно-практическое обоснование повышения эффективности использования генетических ресурсов в молочном скотоводстве;</w:t>
      </w:r>
    </w:p>
    <w:p w:rsidR="009F40F1" w:rsidRDefault="009F40F1">
      <w:pPr>
        <w:pStyle w:val="ConsPlusNormal"/>
        <w:spacing w:before="220"/>
        <w:ind w:firstLine="540"/>
        <w:jc w:val="both"/>
      </w:pPr>
      <w:r>
        <w:t>исследование сортов зерновых культур, включенных в Государственный реестр селекционных достижений, не допущенных к использованию в северо-западном регионе, с целью их районирования и использования в северо-западном регионе.</w:t>
      </w:r>
    </w:p>
    <w:p w:rsidR="009F40F1" w:rsidRDefault="009F40F1">
      <w:pPr>
        <w:pStyle w:val="ConsPlusNormal"/>
        <w:spacing w:before="220"/>
        <w:ind w:firstLine="540"/>
        <w:jc w:val="both"/>
      </w:pPr>
      <w:r>
        <w:t>1. Целью приоритетного регионального проекта "Развитие молочного животноводства" является повышение уровня самообеспечения молоком жителей области (объем производства молока в КФХ и сельхозорганизациях к 2025 году должен составить 55 тыс. тонн, что на 7,0 тыс. тонн выше значения 2017 года). В 2017 году производство молока в КФХ и сельхозорганизациях составило 48,0 тыс. тонн.</w:t>
      </w:r>
    </w:p>
    <w:p w:rsidR="009F40F1" w:rsidRDefault="009F40F1">
      <w:pPr>
        <w:pStyle w:val="ConsPlusNormal"/>
        <w:spacing w:before="220"/>
        <w:ind w:firstLine="540"/>
        <w:jc w:val="both"/>
      </w:pPr>
      <w:r>
        <w:t>2. Приоритетный региональный проект "Развитие семеноводства картофеля" позволит обеспечить сельхозтоваропроизводителей области семенным материалом картофеля высоких репродукций за счет приобретения исходного материала у отечественных оригинаторов сортов картофеля в целях дальнейшего размножения. Обеспеченность семенами картофеля высоких репродукций собственного производства к 2022 году составит не менее 35,0 процентов (в 2017 году - 23,0 процента) и к 2025 году - не менее 40,0 процентов.</w:t>
      </w:r>
    </w:p>
    <w:p w:rsidR="009F40F1" w:rsidRDefault="009F40F1">
      <w:pPr>
        <w:pStyle w:val="ConsPlusNormal"/>
        <w:spacing w:before="220"/>
        <w:ind w:firstLine="540"/>
        <w:jc w:val="both"/>
      </w:pPr>
      <w:r>
        <w:t>3. Целью приоритетного регионального проекта "Развитие аквакультуры" является развитие организаций рыбохозяйственного комплекса, сохранение объема и разнообразия видов объектов аквакультуры, их переработки, занятости в этой отрасли. Реализация проекта направлена на увеличение объема производства объектов аквакультуры к 2022 году на 17,5 процента к уровню 2017 года, что составит 724 тонны, к 2025 году на 31,8 процента к 2017 году, что составит 812 тонн.</w:t>
      </w:r>
    </w:p>
    <w:p w:rsidR="009F40F1" w:rsidRDefault="009F40F1">
      <w:pPr>
        <w:pStyle w:val="ConsPlusNormal"/>
        <w:spacing w:before="220"/>
        <w:ind w:firstLine="540"/>
        <w:jc w:val="both"/>
      </w:pPr>
      <w:r>
        <w:t>4. Приоритетный региональный проект "Цифровое сельское хозяйство" предусматривает внедрение в 2021 году системы предоставления субсидий сельскохозяйственным товаропроизводителям в электронном виде, системы геномной оценки молочного стада, региональной геоинформационной системы АПК. Внедрение геоинформационной системы АПК позволит вводить в оборот ежегодно от 7 до 10 тысяч гектаров новых земель сельскохозяйственного назначения.</w:t>
      </w:r>
    </w:p>
    <w:p w:rsidR="009F40F1" w:rsidRDefault="009F40F1">
      <w:pPr>
        <w:pStyle w:val="ConsPlusNormal"/>
        <w:spacing w:before="220"/>
        <w:ind w:firstLine="540"/>
        <w:jc w:val="both"/>
      </w:pPr>
      <w:r>
        <w:t>5. Приоритетный региональный проект "Повышение продуктивности охотничьих угодий" позволит увеличить в рационе населения экологически чистой пищевой продукции охоты за счет повышения продуктивности охотничьих угодий путем создания естественных резерватов охотничьей фауны, проведения охранных и биотехнических мероприятий.</w:t>
      </w:r>
    </w:p>
    <w:p w:rsidR="009F40F1" w:rsidRDefault="009F40F1">
      <w:pPr>
        <w:pStyle w:val="ConsPlusNormal"/>
        <w:spacing w:before="220"/>
        <w:ind w:firstLine="540"/>
        <w:jc w:val="both"/>
      </w:pPr>
      <w:r>
        <w:t>В рамках проектной инициативы "Развитие системы поддержки фермеров и сельской кооперации" будут реализовываться приоритетные региональные проекты "Развитие кооперации среди крестьянских фермерских хозяйств" и "Развитие инфраструктуры поддержки малого бизнеса на селе", а также региональная составляющая федерального проекта "Создание системы поддержки фермеров и развитие сельской кооперации".</w:t>
      </w:r>
    </w:p>
    <w:p w:rsidR="009F40F1" w:rsidRDefault="009F40F1">
      <w:pPr>
        <w:pStyle w:val="ConsPlusNormal"/>
        <w:spacing w:before="220"/>
        <w:ind w:firstLine="540"/>
        <w:jc w:val="both"/>
      </w:pPr>
      <w:r>
        <w:t>1. Результатом региональной составляющей федерального проекта "Создание системы поддержки фермерства и развитие сельской кооперации" будет количество вновь созданных субъектов малого и среднего предпринимательства в сельском хозяйстве, включая крестьянские (фермерские) хозяйства и сельскохозяйственные потребительские кооперативы (нарастающим итогом), к 2022 году - 62 единицы, к 2025 году - 113 единиц (2017 год - 14 единиц).</w:t>
      </w:r>
    </w:p>
    <w:p w:rsidR="009F40F1" w:rsidRDefault="009F40F1">
      <w:pPr>
        <w:pStyle w:val="ConsPlusNormal"/>
        <w:spacing w:before="220"/>
        <w:ind w:firstLine="540"/>
        <w:jc w:val="both"/>
      </w:pPr>
      <w:r>
        <w:t xml:space="preserve">2. Приоритетный региональный проект "Развитие кооперации среди крестьянских фермерских хозяйств" направлен на увеличение производства сельскохозяйственной продукции КФХ и сельскохозяйственными потребительскими кооперативами (далее - СпоК) на территории </w:t>
      </w:r>
      <w:r>
        <w:lastRenderedPageBreak/>
        <w:t>Новгородской области в 1,2 раза к 2022 году по отношению к 2017 году и в 1,6 раза к 2025 году. В 2017 году производство продукции сельского хозяйства в КФХ составило 1,4 млрд. рублей.</w:t>
      </w:r>
    </w:p>
    <w:p w:rsidR="009F40F1" w:rsidRDefault="009F40F1">
      <w:pPr>
        <w:pStyle w:val="ConsPlusNormal"/>
        <w:spacing w:before="220"/>
        <w:ind w:firstLine="540"/>
        <w:jc w:val="both"/>
      </w:pPr>
      <w:r>
        <w:t>3. Приоритетный региональный проект "Развитие инфраструктуры поддержки малого бизнеса на селе" направлен на формирование и развитие системы сельскохозяйственного консультирования и информационного обслуживания сельскохозяйственных товаропроизводителей на территории Новгородской области, в результате его реализации охват сельскохозяйственных организаций, крестьянских (фермерских) хозяйств и СпоК консалтинговыми услугами к 2020 году составит 99,0 процентов. В 2017 году охват сельскохозяйственных организаций, крестьянских (фермерских) хозяйств и СпоК консалтинговыми услугами составило 20,0 процентов.</w:t>
      </w:r>
    </w:p>
    <w:p w:rsidR="009F40F1" w:rsidRDefault="009F40F1">
      <w:pPr>
        <w:pStyle w:val="ConsPlusNormal"/>
        <w:spacing w:before="220"/>
        <w:ind w:firstLine="540"/>
        <w:jc w:val="both"/>
      </w:pPr>
      <w:r>
        <w:t>Проектная инициатива "Экспорт продукции агропромышленного комплекса" будет направлена на расширение объемов поставок сельскохозяйственной продукции и продуктов ее переработки на внешний агропродовольственный рынок (объем экспорта продукции агропромышленного комплекса к 2022 году увеличится в 1,6 раза и в 2,8 раза к 2025 году). В 2017 году экспорт продукции агропромышленного комплекса составил 23,2 млн. долл. США. Проектная инициатива будет реализовываться региональной составляющей федерального проекта "Экспорт продукции агропромышленного комплекса".</w:t>
      </w:r>
    </w:p>
    <w:p w:rsidR="009F40F1" w:rsidRDefault="009F40F1">
      <w:pPr>
        <w:pStyle w:val="ConsPlusNormal"/>
        <w:spacing w:before="220"/>
        <w:ind w:firstLine="540"/>
        <w:jc w:val="both"/>
      </w:pPr>
      <w:r>
        <w:t>В рамках проектной инициативы "Улучшение условий жизни в сельской местности" предполагается создать комфортные условия жизнедеятельности в сельской местности. В рамках проектной инициативы предусмотрена реализация ведомственного регионального проекта "Развитие водоснабжения сельских населенных пунктов".</w:t>
      </w:r>
    </w:p>
    <w:p w:rsidR="009F40F1" w:rsidRDefault="009F40F1">
      <w:pPr>
        <w:pStyle w:val="ConsPlusNormal"/>
        <w:spacing w:before="220"/>
        <w:ind w:firstLine="540"/>
        <w:jc w:val="both"/>
      </w:pPr>
      <w:r>
        <w:t>Ведомственный региональный проект "Развитие водоснабжения сельских населенных пунктов" направлен на доведение уровня обеспеченности сельского населения питьевой водой до 53,7 процента к 2022 году (в 2017 году - 51,2 процента) и до 54,2 процента - к 2025 году.</w:t>
      </w:r>
    </w:p>
    <w:p w:rsidR="009F40F1" w:rsidRDefault="009F40F1">
      <w:pPr>
        <w:pStyle w:val="ConsPlusNormal"/>
        <w:spacing w:before="220"/>
        <w:ind w:firstLine="540"/>
        <w:jc w:val="both"/>
      </w:pPr>
      <w:r>
        <w:t>Проектная инициатива "Развитие качественного обслуживания государственной ветеринарной службой населения области и хозяйствующих субъектов всех форм собственности" позволит сохранить эпизоотическое благополучие области и обеспечить выпуск безопасной в ветеринарно-санитарном отношении продукции, при этом доля очагов особо опасных болезней от общего количества заразных болезней животных, зарегистрированных на территории области, к 2022 году не должна превышать 24,0 процента (в 2017 году - 31,0 процент), а к 2025 году - 20,0 процентов.</w:t>
      </w:r>
    </w:p>
    <w:p w:rsidR="009F40F1" w:rsidRDefault="009F40F1">
      <w:pPr>
        <w:pStyle w:val="ConsPlusNormal"/>
        <w:spacing w:before="220"/>
        <w:ind w:firstLine="540"/>
        <w:jc w:val="both"/>
      </w:pPr>
      <w:r>
        <w:t>В этих целях будут реализованы приоритетные региональные проекты "Реализация комплекса мер по финансовому и материально техническому обеспечению государственной ветеринарной службы" и "Цифровая трансформация ветеринарной службы".</w:t>
      </w:r>
    </w:p>
    <w:p w:rsidR="009F40F1" w:rsidRDefault="009F40F1">
      <w:pPr>
        <w:pStyle w:val="ConsPlusNormal"/>
        <w:spacing w:before="220"/>
        <w:ind w:firstLine="540"/>
        <w:jc w:val="both"/>
      </w:pPr>
      <w:r>
        <w:t>1. В результате реализации приоритетного регионального проекта "Реализация комплекса мер по финансовому и материально-техническому обеспечению государственной ветеринарной службы":</w:t>
      </w:r>
    </w:p>
    <w:p w:rsidR="009F40F1" w:rsidRDefault="009F40F1">
      <w:pPr>
        <w:pStyle w:val="ConsPlusNormal"/>
        <w:spacing w:before="220"/>
        <w:ind w:firstLine="540"/>
        <w:jc w:val="both"/>
      </w:pPr>
      <w:r>
        <w:t>совокупная обеспеченность государственной ветеринарной службы материальными ресурсами повысится до 90,0 процентов к 2022 году (в 2017 году - 80,0 процентов) и до 93,0 процентов к 2025 году;</w:t>
      </w:r>
    </w:p>
    <w:p w:rsidR="009F40F1" w:rsidRDefault="009F40F1">
      <w:pPr>
        <w:pStyle w:val="ConsPlusNormal"/>
        <w:spacing w:before="220"/>
        <w:ind w:firstLine="540"/>
        <w:jc w:val="both"/>
      </w:pPr>
      <w:r>
        <w:t>обеспечение аккредитации государственных ветеринарных лабораторий (испытательных центров) Новгородской области на проведение диагностических лабораторных исследований болезней животных и оценки соответствия продукции животного происхождения и кормов для животных установленным требованиям и нормам Евразийской экономической комиссии и Российской Федерации до 95,0 процентов к 2022 году (в 2017 году - 25,0 процентов) и до 100,0 процентов к 2025 году;</w:t>
      </w:r>
    </w:p>
    <w:p w:rsidR="009F40F1" w:rsidRDefault="009F40F1">
      <w:pPr>
        <w:pStyle w:val="ConsPlusNormal"/>
        <w:spacing w:before="220"/>
        <w:ind w:firstLine="540"/>
        <w:jc w:val="both"/>
      </w:pPr>
      <w:r>
        <w:lastRenderedPageBreak/>
        <w:t>обеспечение государственной ветеринарной службы высококвалифицированными специалистами в области ветеринарии для работы в сельской местности до 70,0 процентов в 2022 году (в 2017 году - 51,0 процент) и до 85,0 процентов к 2025 году.</w:t>
      </w:r>
    </w:p>
    <w:p w:rsidR="009F40F1" w:rsidRDefault="009F40F1">
      <w:pPr>
        <w:pStyle w:val="ConsPlusNormal"/>
        <w:jc w:val="both"/>
      </w:pPr>
    </w:p>
    <w:p w:rsidR="009F40F1" w:rsidRDefault="009F40F1">
      <w:pPr>
        <w:pStyle w:val="ConsPlusNormal"/>
        <w:ind w:firstLine="540"/>
        <w:jc w:val="both"/>
      </w:pPr>
      <w:r>
        <w:t>2. Приоритетный региональный проект "Цифровая трансформация ветеринарной службы" направлен на создание оборудованных стационарных и мобильных автоматизированных рабочих мест в учреждениях для работы в федеральной информационной системе в области ветеринарии на 90,0 процентов к 2022 году (в 2017 году - 50,0 процентов) и на 100,0 процентов к 2025 году.</w:t>
      </w:r>
    </w:p>
    <w:p w:rsidR="009F40F1" w:rsidRDefault="009F40F1">
      <w:pPr>
        <w:pStyle w:val="ConsPlusNormal"/>
        <w:jc w:val="both"/>
      </w:pPr>
    </w:p>
    <w:p w:rsidR="009F40F1" w:rsidRDefault="009F40F1">
      <w:pPr>
        <w:pStyle w:val="ConsPlusTitle"/>
        <w:jc w:val="center"/>
        <w:outlineLvl w:val="3"/>
      </w:pPr>
      <w:r>
        <w:t>2.2.8. Культура</w:t>
      </w:r>
    </w:p>
    <w:p w:rsidR="009F40F1" w:rsidRDefault="009F40F1">
      <w:pPr>
        <w:pStyle w:val="ConsPlusNormal"/>
        <w:jc w:val="both"/>
      </w:pPr>
    </w:p>
    <w:p w:rsidR="009F40F1" w:rsidRDefault="009F40F1">
      <w:pPr>
        <w:pStyle w:val="ConsPlusNormal"/>
        <w:ind w:firstLine="540"/>
        <w:jc w:val="both"/>
      </w:pPr>
      <w:r>
        <w:t>В Новгородской области государственная политика в сфере культуры реализуется в рамках государственной программы Новгородской области "Развитие культуры и туризма Новгородской области на 2014 - 2021 годы".</w:t>
      </w:r>
    </w:p>
    <w:p w:rsidR="009F40F1" w:rsidRDefault="009F40F1">
      <w:pPr>
        <w:pStyle w:val="ConsPlusNormal"/>
        <w:spacing w:before="220"/>
        <w:ind w:firstLine="540"/>
        <w:jc w:val="both"/>
      </w:pPr>
      <w:r>
        <w:t>Уникальность Новгородской области заключается прежде всего в ее культурной среде, являющейся отражением роли региона в становлении и развитии русской государственности.</w:t>
      </w:r>
    </w:p>
    <w:p w:rsidR="009F40F1" w:rsidRDefault="009F40F1">
      <w:pPr>
        <w:pStyle w:val="ConsPlusNormal"/>
        <w:spacing w:before="220"/>
        <w:ind w:firstLine="540"/>
        <w:jc w:val="both"/>
      </w:pPr>
      <w:r>
        <w:t>Культурное наследие Новгородской области, в том числе недвижимые памятники истории и культуры, составляет важную часть культурного достояния как Новгородской области, так и Российской Федерации в целом, повышая привлекательность Новгородской области как культурного и туристского центра Северо-Запада Российской Федерации.</w:t>
      </w:r>
    </w:p>
    <w:p w:rsidR="009F40F1" w:rsidRDefault="009F40F1">
      <w:pPr>
        <w:pStyle w:val="ConsPlusNormal"/>
        <w:spacing w:before="220"/>
        <w:ind w:firstLine="540"/>
        <w:jc w:val="both"/>
      </w:pPr>
      <w:r>
        <w:t>Неотъемлемой частью историко-культурного наследия являются документы Архивного фонда Новгородской области как составная часть Архивного фонда Российской Федерации. Государственными и муниципальными архивами области обеспечивается вечное хранение и использование более 2,5 млн. архивных документов за период с первой половины XV века по настоящее время. Ежегодно Архивный фонд области увеличивается на 15 тысяч единиц хранения.</w:t>
      </w:r>
    </w:p>
    <w:p w:rsidR="009F40F1" w:rsidRDefault="009F40F1">
      <w:pPr>
        <w:pStyle w:val="ConsPlusNormal"/>
        <w:spacing w:before="220"/>
        <w:ind w:firstLine="540"/>
        <w:jc w:val="both"/>
      </w:pPr>
      <w:r>
        <w:t>Большое значение для сферы культуры Новгородской области имеет деятельность, связанная с сохранением и развитием традиционной народной культуры. На территории области осуществляют деятельность 20 домов и центров народного творчества. Основным учреждением, осуществляющим региональную политику в деле сохранения нематериального культурного наследия области, является Новгородский областной Дом народного творчества (структурное подразделение областного автономного учреждения культуры и искусства "Новгородское областное театрально-концертное агентство"). Ежегодно Домом народного творчества организуется около 75,0 тыс. мероприятий.</w:t>
      </w:r>
    </w:p>
    <w:p w:rsidR="009F40F1" w:rsidRDefault="009F40F1">
      <w:pPr>
        <w:pStyle w:val="ConsPlusNormal"/>
        <w:spacing w:before="220"/>
        <w:ind w:firstLine="540"/>
        <w:jc w:val="both"/>
      </w:pPr>
      <w:r>
        <w:t>В области работает 300 культурно-досуговых учреждений, в том числе 245 в сельской местности.</w:t>
      </w:r>
    </w:p>
    <w:p w:rsidR="009F40F1" w:rsidRDefault="009F40F1">
      <w:pPr>
        <w:pStyle w:val="ConsPlusNormal"/>
        <w:spacing w:before="220"/>
        <w:ind w:firstLine="540"/>
        <w:jc w:val="both"/>
      </w:pPr>
      <w:r>
        <w:t>Одним из основных направлений сферы культуры является организация библиотечного обслуживания населения, комплектование и обеспечение сохранности книжных фондов библиотек.</w:t>
      </w:r>
    </w:p>
    <w:p w:rsidR="009F40F1" w:rsidRDefault="009F40F1">
      <w:pPr>
        <w:pStyle w:val="ConsPlusNormal"/>
        <w:spacing w:before="220"/>
        <w:ind w:firstLine="540"/>
        <w:jc w:val="both"/>
      </w:pPr>
      <w:r>
        <w:t>Население Новгородской области обслуживают 326 государственных и муниципальных библиотек, из них 324 библиотеки находятся в ведении городского округа и муниципальных районов, 312 библиотек расположены в сельской местности. Кроме того, население отдаленных и малонаселенных пунктов обслуживают около 913 библиотечных пунктов внестационарного обслуживания.</w:t>
      </w:r>
    </w:p>
    <w:p w:rsidR="009F40F1" w:rsidRDefault="009F40F1">
      <w:pPr>
        <w:pStyle w:val="ConsPlusNormal"/>
        <w:spacing w:before="220"/>
        <w:ind w:firstLine="540"/>
        <w:jc w:val="both"/>
      </w:pPr>
      <w:r>
        <w:t>Процент охвата населения библиотечным обслуживанием составляет в целом по области 45,0 процентов, что составляет более 250,0 тыс. читателей области.</w:t>
      </w:r>
    </w:p>
    <w:p w:rsidR="009F40F1" w:rsidRDefault="009F40F1">
      <w:pPr>
        <w:pStyle w:val="ConsPlusNormal"/>
        <w:spacing w:before="220"/>
        <w:ind w:firstLine="540"/>
        <w:jc w:val="both"/>
      </w:pPr>
      <w:r>
        <w:t xml:space="preserve">Система дополнительного образования детей насчитывает 30 единиц (22 детских школы </w:t>
      </w:r>
      <w:r>
        <w:lastRenderedPageBreak/>
        <w:t>искусств, 7 музыкальных школ и одна художественная школа), в которых обучаются 6782 учащихся, что составляет 12,07 процента от числа учащихся в общеобразовательных школах на 01.01.2018. Динамика доли учащихся, занимающихся в организациях дополнительного образования детей, за последние 3 года имеет негативную направленность (на 01.10.2016 - 6817 учащихся (12,3 процента), на 01.10.2017 - 6864 учащихся (12,3 процента), данный показатель ниже среднего значения по Северо-Западному федеральному округу и Российской Федерации (12,9 процента).</w:t>
      </w:r>
    </w:p>
    <w:p w:rsidR="009F40F1" w:rsidRDefault="009F40F1">
      <w:pPr>
        <w:pStyle w:val="ConsPlusNormal"/>
        <w:spacing w:before="220"/>
        <w:ind w:firstLine="540"/>
        <w:jc w:val="both"/>
      </w:pPr>
      <w:r>
        <w:t>Одной из наиболее популярных форм проведения досуга населения на территории Новгородской области является кинопоказ.</w:t>
      </w:r>
    </w:p>
    <w:p w:rsidR="009F40F1" w:rsidRDefault="009F40F1">
      <w:pPr>
        <w:pStyle w:val="ConsPlusNormal"/>
        <w:spacing w:before="220"/>
        <w:ind w:firstLine="540"/>
        <w:jc w:val="both"/>
      </w:pPr>
      <w:r>
        <w:t>В 2017 году некоммерческими организациями кинопоказ осуществлялся в киноцентре "Россия" Великого Новгорода, в 13 кинотеатрах и на 59 киноустановках муниципальных районов. В течение 2017 года по киносети в целом было организовано 32417 киносеансов, которые посетили 408737 зрителей, что на 31,0 процент ниже уровня 2016 года. Доходы от кинопроката также снизились на 13,0 процентов, что связано с открытием кинотеатра "Мираж синема" в Великом Новгороде и последовавшим оттоком количества зрителей киноцентра "Россия". Отмечается высокий уровень проведения мероприятий в Мошенском, Маловишерском, Боровичском, Новгородском, Чудовском районах.</w:t>
      </w:r>
    </w:p>
    <w:p w:rsidR="009F40F1" w:rsidRDefault="009F40F1">
      <w:pPr>
        <w:pStyle w:val="ConsPlusNormal"/>
        <w:spacing w:before="220"/>
        <w:ind w:firstLine="540"/>
        <w:jc w:val="both"/>
      </w:pPr>
      <w:r>
        <w:t>Одним из значимых направлений сферы культуры региона является музейная деятельность. На территории области расположено 10 муниципальных музеев, государственное бюджетное учреждение культуры и искусства "Государственный музей художественной культуры Новгородской земли". В течение 2017 года музеи области посетило 60674 человек, что на 2,0 процента ниже уровня 2016 года. Снижение связано с тенденцией реорганизации и переходом музеев в состав культурно-досуговых учреждений.</w:t>
      </w:r>
    </w:p>
    <w:p w:rsidR="009F40F1" w:rsidRDefault="009F40F1">
      <w:pPr>
        <w:pStyle w:val="ConsPlusNormal"/>
        <w:spacing w:before="220"/>
        <w:ind w:firstLine="540"/>
        <w:jc w:val="both"/>
      </w:pPr>
      <w:r>
        <w:t>Локомотивом музейной отрасли Новгородской области является федеральное государственное бюджетное учреждение культуры "Новгородский государственный объединенный музей-заповедник" (далее - Музей-заповедник), включающий 9 филиалов в Боровичском, Валдайском, Старорусском, Чудовском районах и в Великом Новгороде. Музей-заповедник ежегодно посещают более 1 млн. человек.</w:t>
      </w:r>
    </w:p>
    <w:p w:rsidR="009F40F1" w:rsidRDefault="009F40F1">
      <w:pPr>
        <w:pStyle w:val="ConsPlusNormal"/>
        <w:spacing w:before="220"/>
        <w:ind w:firstLine="540"/>
        <w:jc w:val="both"/>
      </w:pPr>
      <w:r>
        <w:t>Основными проблемами культуры на территории области является несоответствие материально-технического обеспечения сельских учреждений культуры современным требованиям.</w:t>
      </w:r>
    </w:p>
    <w:p w:rsidR="009F40F1" w:rsidRDefault="009F40F1">
      <w:pPr>
        <w:pStyle w:val="ConsPlusNormal"/>
        <w:spacing w:before="220"/>
        <w:ind w:firstLine="540"/>
        <w:jc w:val="both"/>
      </w:pPr>
      <w:r>
        <w:t>В течение последних лет в Новгородской области наблюдается уменьшение сети государственных и муниципальных учреждений культуры. Сокращение составило 114 единиц (14,0 процентов) по отношению к 2012 году. Также сокращается и численность работников культуры. В 2018 году численность работников культуры уменьшилась на 19,2 процента к 2013 году.</w:t>
      </w:r>
    </w:p>
    <w:p w:rsidR="009F40F1" w:rsidRDefault="009F40F1">
      <w:pPr>
        <w:pStyle w:val="ConsPlusNormal"/>
        <w:spacing w:before="220"/>
        <w:ind w:firstLine="540"/>
        <w:jc w:val="both"/>
      </w:pPr>
      <w:r>
        <w:t>Доля расходов на культуру в общем объеме расходов консолидированного бюджета в 2018 году составила 4,2 процента, темп роста расходов на культуру по сравнению с 2013 годом составил 128,5 процента.</w:t>
      </w:r>
    </w:p>
    <w:p w:rsidR="009F40F1" w:rsidRDefault="009F40F1">
      <w:pPr>
        <w:pStyle w:val="ConsPlusNormal"/>
        <w:spacing w:before="220"/>
        <w:ind w:firstLine="540"/>
        <w:jc w:val="both"/>
      </w:pPr>
      <w:r>
        <w:t>Численность работников в сфере культуры и искусства в расчете на 1000 жителей изменилась с 3,91 человека в 2013 году до 3,15 человека в 2018 году.</w:t>
      </w:r>
    </w:p>
    <w:p w:rsidR="009F40F1" w:rsidRDefault="009F40F1">
      <w:pPr>
        <w:pStyle w:val="ConsPlusNormal"/>
        <w:spacing w:before="220"/>
        <w:ind w:firstLine="540"/>
        <w:jc w:val="both"/>
      </w:pPr>
      <w:r>
        <w:t>Данные тенденции обусловлены снижением численности населения, в том числе населения, проживающего в сельской местности, а также процессами оптимизации бюджетной сети в рамках проведения реформы бюджетного сектора.</w:t>
      </w:r>
    </w:p>
    <w:p w:rsidR="009F40F1" w:rsidRDefault="009F40F1">
      <w:pPr>
        <w:pStyle w:val="ConsPlusNormal"/>
        <w:spacing w:before="220"/>
        <w:ind w:firstLine="540"/>
        <w:jc w:val="both"/>
      </w:pPr>
      <w:r>
        <w:t xml:space="preserve">Вместе с сокращением количества культурно-досуговых учреждений сократилось и число клубных формирований - на 3,0 процента за 5 лет (с 3790 единиц в 2013 году до 3692 единиц в </w:t>
      </w:r>
      <w:r>
        <w:lastRenderedPageBreak/>
        <w:t>2017 году), число участников клубных формирований сократилось на 3,0 процента по сравнению с уровнем 2013 года и в 2017 году составило 52883 человека.</w:t>
      </w:r>
    </w:p>
    <w:p w:rsidR="009F40F1" w:rsidRDefault="009F40F1">
      <w:pPr>
        <w:pStyle w:val="ConsPlusNormal"/>
        <w:spacing w:before="220"/>
        <w:ind w:firstLine="540"/>
        <w:jc w:val="both"/>
      </w:pPr>
      <w:r>
        <w:t>Великое историческое и культурное наследие являются надежным фундаментом для формирования новых экономических взаимоотношений, связанных с сохранением, созданием, распространением и потреблением культурных благ и ценностей.</w:t>
      </w:r>
    </w:p>
    <w:p w:rsidR="009F40F1" w:rsidRDefault="009F40F1">
      <w:pPr>
        <w:pStyle w:val="ConsPlusNormal"/>
        <w:spacing w:before="220"/>
        <w:ind w:firstLine="540"/>
        <w:jc w:val="both"/>
      </w:pPr>
      <w:r>
        <w:t>Необходимо направить уже имеющиеся ресурсы на производство нового актуального и инновационного культурного продукта, который должен стать привлекательным для соседних регионов и международного сообщества. Для этого могут быть привлечены не только представители бизнеса, благотворительные фонды, но также некоммерческие организации в области культуры и туризма, новые культурные институции.</w:t>
      </w:r>
    </w:p>
    <w:p w:rsidR="009F40F1" w:rsidRDefault="009F40F1">
      <w:pPr>
        <w:pStyle w:val="ConsPlusNormal"/>
        <w:spacing w:before="220"/>
        <w:ind w:firstLine="540"/>
        <w:jc w:val="both"/>
      </w:pPr>
      <w:r>
        <w:t xml:space="preserve">Неотъемлемой частью реализации Стратегии являются задачи, определенные </w:t>
      </w:r>
      <w:hyperlink r:id="rId26"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9F40F1" w:rsidRDefault="009F40F1">
      <w:pPr>
        <w:pStyle w:val="ConsPlusNormal"/>
        <w:spacing w:before="220"/>
        <w:ind w:firstLine="540"/>
        <w:jc w:val="both"/>
      </w:pPr>
      <w:r>
        <w:t>Ключевой целью сферы культуры в регионе является улучшение качества культурной среды, вовлечение населения области в культурную жизнь и процессы творческой самореализации людей независимо от места их проживания, формирование единого культурного пространства, скрепленного системой общих традиционных для Новгородской области культурными и духовно-нравственными ценностями для создания образа "Регион русской культуры", центра культурно-познавательного туризма и включение в топ-5 рейтинга информационной активности региона в информационной системе "Единое информационное пространство в сфере культуры" к 2025 году.</w:t>
      </w:r>
    </w:p>
    <w:p w:rsidR="009F40F1" w:rsidRDefault="009F40F1">
      <w:pPr>
        <w:pStyle w:val="ConsPlusNormal"/>
        <w:spacing w:before="220"/>
        <w:ind w:firstLine="540"/>
        <w:jc w:val="both"/>
      </w:pPr>
      <w:r>
        <w:t>Необходимо придать новый импульс реализации культурного потенциала региона, обеспечить продвижение современных форматов культурной жизни для расширения инфраструктуры отрасли культуры.</w:t>
      </w:r>
    </w:p>
    <w:p w:rsidR="009F40F1" w:rsidRDefault="009F40F1">
      <w:pPr>
        <w:pStyle w:val="ConsPlusNormal"/>
        <w:spacing w:before="220"/>
        <w:ind w:firstLine="540"/>
        <w:jc w:val="both"/>
      </w:pPr>
      <w:r>
        <w:t>Оказать содействие в реализации новых инициатив, созданию пространств для новых авторов художественных произведений, расширению количества фестивалей и других крупных общественных событий.</w:t>
      </w:r>
    </w:p>
    <w:p w:rsidR="009F40F1" w:rsidRDefault="009F40F1">
      <w:pPr>
        <w:pStyle w:val="ConsPlusNormal"/>
        <w:spacing w:before="220"/>
        <w:ind w:firstLine="540"/>
        <w:jc w:val="both"/>
      </w:pPr>
      <w:r>
        <w:t>Историческое разнообразие культурного пространства региона должно стать драйвером не только для развития традиционного туризма, основанного на культурном наследии, но и для формирования новых культурных образов и смыслов, развития городской среды и новых креативных отраслей экономики.</w:t>
      </w:r>
    </w:p>
    <w:p w:rsidR="009F40F1" w:rsidRDefault="009F40F1">
      <w:pPr>
        <w:pStyle w:val="ConsPlusNormal"/>
        <w:spacing w:before="220"/>
        <w:ind w:firstLine="540"/>
        <w:jc w:val="both"/>
      </w:pPr>
      <w:r>
        <w:t>При этом ключевыми задачами на среднесрочную перспективу будут являться:</w:t>
      </w:r>
    </w:p>
    <w:p w:rsidR="009F40F1" w:rsidRDefault="009F40F1">
      <w:pPr>
        <w:pStyle w:val="ConsPlusNormal"/>
        <w:spacing w:before="220"/>
        <w:ind w:firstLine="540"/>
        <w:jc w:val="both"/>
      </w:pPr>
      <w:r>
        <w:t>развитие Новгородской области как национального и международного центра культуры и искусства с участием общественных и образовательных организаций, частного партнерства;</w:t>
      </w:r>
    </w:p>
    <w:p w:rsidR="009F40F1" w:rsidRDefault="009F40F1">
      <w:pPr>
        <w:pStyle w:val="ConsPlusNormal"/>
        <w:spacing w:before="220"/>
        <w:ind w:firstLine="540"/>
        <w:jc w:val="both"/>
      </w:pPr>
      <w:r>
        <w:t>продвижение талантливой молодежи в сфере музыкального искусства, в том числе посредством участия в формировании национального молодежного симфонического оркестра, поддержка молодежных субкультур, молодежных движений и инициатив в сфере культуры;</w:t>
      </w:r>
    </w:p>
    <w:p w:rsidR="009F40F1" w:rsidRDefault="009F40F1">
      <w:pPr>
        <w:pStyle w:val="ConsPlusNormal"/>
        <w:spacing w:before="220"/>
        <w:ind w:firstLine="540"/>
        <w:jc w:val="both"/>
      </w:pPr>
      <w:r>
        <w:t>создание (реконструкция) культурно-образовательных и музейных комплексов, включающих в себя концертные залы, театральные, музыкальные, хореографические и другие творческие школы, а также выставочные пространства;</w:t>
      </w:r>
    </w:p>
    <w:p w:rsidR="009F40F1" w:rsidRDefault="009F40F1">
      <w:pPr>
        <w:pStyle w:val="ConsPlusNormal"/>
        <w:spacing w:before="220"/>
        <w:ind w:firstLine="540"/>
        <w:jc w:val="both"/>
      </w:pPr>
      <w:r>
        <w:t>обеспечение детских музыкальных, художественных, хореографических школ, училищ и школ искусств необходимыми инструментами, оборудованием и материалами;</w:t>
      </w:r>
    </w:p>
    <w:p w:rsidR="009F40F1" w:rsidRDefault="009F40F1">
      <w:pPr>
        <w:pStyle w:val="ConsPlusNormal"/>
        <w:spacing w:before="220"/>
        <w:ind w:firstLine="540"/>
        <w:jc w:val="both"/>
      </w:pPr>
      <w:r>
        <w:t>создания (реконструкции) культурно-досуговых организаций клубного типа на территориях сельских поселений, развитие муниципальных библиотек;</w:t>
      </w:r>
    </w:p>
    <w:p w:rsidR="009F40F1" w:rsidRDefault="009F40F1">
      <w:pPr>
        <w:pStyle w:val="ConsPlusNormal"/>
        <w:spacing w:before="220"/>
        <w:ind w:firstLine="540"/>
        <w:jc w:val="both"/>
      </w:pPr>
      <w:r>
        <w:lastRenderedPageBreak/>
        <w:t>создание виртуального концертного зала на территории области;</w:t>
      </w:r>
    </w:p>
    <w:p w:rsidR="009F40F1" w:rsidRDefault="009F40F1">
      <w:pPr>
        <w:pStyle w:val="ConsPlusNormal"/>
        <w:spacing w:before="220"/>
        <w:ind w:firstLine="540"/>
        <w:jc w:val="both"/>
      </w:pPr>
      <w:r>
        <w:t>поддержка добровольческих движений, в том числе в сфере сохранения культурного наследия народов Российской Федерации;</w:t>
      </w:r>
    </w:p>
    <w:p w:rsidR="009F40F1" w:rsidRDefault="009F40F1">
      <w:pPr>
        <w:pStyle w:val="ConsPlusNormal"/>
        <w:spacing w:before="220"/>
        <w:ind w:firstLine="540"/>
        <w:jc w:val="both"/>
      </w:pPr>
      <w:r>
        <w:t>организация мероприятий, направленных на повышение интереса к чтению книг, популяризацию русского языка и литературы, народных художественных промыслов и ремесел, развитие театрального искусства, музейного и архивного дела, повышение роли профессиональных союзов, творческих сообществ, общественных и экспертных советов.</w:t>
      </w:r>
    </w:p>
    <w:p w:rsidR="009F40F1" w:rsidRDefault="009F40F1">
      <w:pPr>
        <w:pStyle w:val="ConsPlusNormal"/>
        <w:spacing w:before="220"/>
        <w:ind w:firstLine="540"/>
        <w:jc w:val="both"/>
      </w:pPr>
      <w:r>
        <w:t>Достижение указанных задач будут обеспечивать 2 проектные инициативы:</w:t>
      </w:r>
    </w:p>
    <w:p w:rsidR="009F40F1" w:rsidRDefault="009F40F1">
      <w:pPr>
        <w:pStyle w:val="ConsPlusNormal"/>
        <w:spacing w:before="220"/>
        <w:ind w:firstLine="540"/>
        <w:jc w:val="both"/>
      </w:pPr>
      <w:r>
        <w:t>"Культурное поколение";</w:t>
      </w:r>
    </w:p>
    <w:p w:rsidR="009F40F1" w:rsidRDefault="009F40F1">
      <w:pPr>
        <w:pStyle w:val="ConsPlusNormal"/>
        <w:spacing w:before="220"/>
        <w:ind w:firstLine="540"/>
        <w:jc w:val="both"/>
      </w:pPr>
      <w:r>
        <w:t>"Наследие и современность".</w:t>
      </w:r>
    </w:p>
    <w:p w:rsidR="009F40F1" w:rsidRDefault="009F40F1">
      <w:pPr>
        <w:pStyle w:val="ConsPlusNormal"/>
        <w:spacing w:before="220"/>
        <w:ind w:firstLine="540"/>
        <w:jc w:val="both"/>
      </w:pPr>
      <w:r>
        <w:t>Проектная инициатива "Культурное поколение" направлена на создание новых культурных проектов в театральном, музейном, библиотечном деле и культурно-досуговом направлении, увеличение количества участников творческих мероприятий регионального, всероссийского и международного уровней из числа учащихся учреждений дополнительного образования и профессиональных образовательных организаций в сфере культуры с 51,0 процента в 2018 году до 53,0 процентов в 2022 году и до 65,0 процентов в 2025 году и включает в себя следующие приоритетные региональные проекты.</w:t>
      </w:r>
    </w:p>
    <w:p w:rsidR="009F40F1" w:rsidRDefault="009F40F1">
      <w:pPr>
        <w:pStyle w:val="ConsPlusNormal"/>
        <w:spacing w:before="220"/>
        <w:ind w:firstLine="540"/>
        <w:jc w:val="both"/>
      </w:pPr>
      <w:r>
        <w:t>Приоритетный региональный проект "Подготовка кадров" направлен на повышение квалификации работников на базе центров непрерывного образования и повышение квалификации творческих и управленческих кадров сферы культуры в количестве не менее 2,5 процента от числа основного персонала отрасли культуры, организацию обучения детей и молодежи по образовательным программам культуры. Результатом станет сохранение на уровне 70 человек ежегодного количества выпускников профессиональных образовательных учреждений культуры, а также снижение доли устаревших музыкальных инструментов с 55,0 процентов в 2018 году до 42,4 процента в 2022 году и до 33,4 процента в 2025 году.</w:t>
      </w:r>
    </w:p>
    <w:p w:rsidR="009F40F1" w:rsidRDefault="009F40F1">
      <w:pPr>
        <w:pStyle w:val="ConsPlusNormal"/>
        <w:spacing w:before="220"/>
        <w:ind w:firstLine="540"/>
        <w:jc w:val="both"/>
      </w:pPr>
      <w:r>
        <w:t>Приоритетный региональный проект "Талантливая молодежь" направлен на увеличение к 2025 году на 15,0 процентов количества посещений культурно-массовых мероприятий молодежью от 15 до 24 лет и на 20,0 процентов количества участников творческих мероприятий регионального, всероссийского и международного уровней из числа учащихся учреждений дополнительного образования и профессиональных образовательных организаций в сфере культуры. Проект предусматривает поддержку современных направлений культуры, организацию с 2019 года ежегодного фестиваля субкультур и молодежных движений, организацию и проведение организациями культуры и дополнительного образования детей в сфере культуры 100 творческих и просветительских мероприятий регионального и межрайонного уровней (фестивалей, конкурсов, концертов, выставок, постановок, публичных лекций, акций, творческих встреч и олимпиад) ежегодно, организацию и проведение ежегодно не менее 8 международных и всероссийских фестивалей и конкурсов, а также региональных этапов федеральных конкурсов среди молодежи ежегодно.</w:t>
      </w:r>
    </w:p>
    <w:p w:rsidR="009F40F1" w:rsidRDefault="009F40F1">
      <w:pPr>
        <w:pStyle w:val="ConsPlusNormal"/>
        <w:spacing w:before="220"/>
        <w:ind w:firstLine="540"/>
        <w:jc w:val="both"/>
      </w:pPr>
      <w:r>
        <w:t>Проектная инициатива "Наследие и современность" направлена на сохранение, эффективное использование и популяризацию историко-культурного потенциала региона и обеспечение условий для увеличения числа посещений учреждений культуры не менее чем на 10,0 процентов к 2022 году и 17,0 процентов к 2025 году по отношению к уровню 2018 года.</w:t>
      </w:r>
    </w:p>
    <w:p w:rsidR="009F40F1" w:rsidRDefault="009F40F1">
      <w:pPr>
        <w:pStyle w:val="ConsPlusNormal"/>
        <w:spacing w:before="220"/>
        <w:ind w:firstLine="540"/>
        <w:jc w:val="both"/>
      </w:pPr>
      <w:r>
        <w:t>Приоритетный региональный проект "Строительство и реконструкция объектов культуры" обеспечит обновление и формирование материально-технической базы в сфере культуры и позволит достичь не менее 90,0 процентов учреждений культуры в удовлетворительном состоянии от общего количества учреждений культуры к 2025 году:</w:t>
      </w:r>
    </w:p>
    <w:p w:rsidR="009F40F1" w:rsidRDefault="009F40F1">
      <w:pPr>
        <w:pStyle w:val="ConsPlusNormal"/>
        <w:spacing w:before="220"/>
        <w:ind w:firstLine="540"/>
        <w:jc w:val="both"/>
      </w:pPr>
      <w:r>
        <w:lastRenderedPageBreak/>
        <w:t>строительство фондохранилища Новгородского государственного объединенного музея-заповедника;</w:t>
      </w:r>
    </w:p>
    <w:p w:rsidR="009F40F1" w:rsidRDefault="009F40F1">
      <w:pPr>
        <w:pStyle w:val="ConsPlusNormal"/>
        <w:spacing w:before="220"/>
        <w:ind w:firstLine="540"/>
        <w:jc w:val="both"/>
      </w:pPr>
      <w:r>
        <w:t>завершение реставрации Путевого дворца в Шимском районе и музея народного деревянного зодчества "Витославлицы";</w:t>
      </w:r>
    </w:p>
    <w:p w:rsidR="009F40F1" w:rsidRDefault="009F40F1">
      <w:pPr>
        <w:pStyle w:val="ConsPlusNormal"/>
        <w:spacing w:before="220"/>
        <w:ind w:firstLine="540"/>
        <w:jc w:val="both"/>
      </w:pPr>
      <w:r>
        <w:t>реконструкция зданий театра для детей и молодежи "Малый" и Новгородского академического театра драмы им. Ф.М.Достоевского, что позволит повысить качество проводимых мероприятий, обеспечит технику безопасности в производственном процессе, создаст комфортные условия для зрителей и повысит посещаемость не менее чем на 15,0 процентов;</w:t>
      </w:r>
    </w:p>
    <w:p w:rsidR="009F40F1" w:rsidRDefault="009F40F1">
      <w:pPr>
        <w:pStyle w:val="ConsPlusNormal"/>
        <w:spacing w:before="220"/>
        <w:ind w:firstLine="540"/>
        <w:jc w:val="both"/>
      </w:pPr>
      <w:r>
        <w:t>строительство 4 домов культуры в Парфинском (2020 год), Новгородском (2020 год), Любытинском (2021 год) и Чудовском (2021 год) районах позволит обеспечить предоставление услуг в новых культурно-досуговых учреждениях 9000 жителей сельских поселений;</w:t>
      </w:r>
    </w:p>
    <w:p w:rsidR="009F40F1" w:rsidRDefault="009F40F1">
      <w:pPr>
        <w:pStyle w:val="ConsPlusNormal"/>
        <w:spacing w:before="220"/>
        <w:ind w:firstLine="540"/>
        <w:jc w:val="both"/>
      </w:pPr>
      <w:r>
        <w:t>реконструкция 4 домов культуры: в 2019 году в Чудовском районе, в 2020 году в Старорусском, Крестецком районах, что позволит обеспечить предоставление услуг в обновленных культурно-досуговых учреждениях 11793 жителям сельских поселений;</w:t>
      </w:r>
    </w:p>
    <w:p w:rsidR="009F40F1" w:rsidRDefault="009F40F1">
      <w:pPr>
        <w:pStyle w:val="ConsPlusNormal"/>
        <w:spacing w:before="220"/>
        <w:ind w:firstLine="540"/>
        <w:jc w:val="both"/>
      </w:pPr>
      <w:r>
        <w:t>капитальный ремонт 6 зданий культурно-досуговых организаций клубного типа на территориях сельских поселений Демянского, Крестецкого, Новгородского, Старорусского районов в 2019 году и еще 36 зданий до 2025 года на территориях сельских поселений Боровичского, Волотовского, Любытинского, Марёвского, Маловишерского, Пестовского, Солецкого, Холмского, Хвойнинского, Чудовского районов, который улучшит условия пребывания в учреждениях культуры для 48 тысяч человек;</w:t>
      </w:r>
    </w:p>
    <w:p w:rsidR="009F40F1" w:rsidRDefault="009F40F1">
      <w:pPr>
        <w:pStyle w:val="ConsPlusNormal"/>
        <w:spacing w:before="220"/>
        <w:ind w:firstLine="540"/>
        <w:jc w:val="both"/>
      </w:pPr>
      <w:r>
        <w:t>приобретение автоклубов для 19 муниципальных районов области (10 автоклубов в 2021 году, 9 - в 2022 году), что позволит предоставлять услуги в сфере культуры более 150 тысяч жителей (более 80,0 процентов сельского населения региона).</w:t>
      </w:r>
    </w:p>
    <w:p w:rsidR="009F40F1" w:rsidRDefault="009F40F1">
      <w:pPr>
        <w:pStyle w:val="ConsPlusNormal"/>
        <w:spacing w:before="220"/>
        <w:ind w:firstLine="540"/>
        <w:jc w:val="both"/>
      </w:pPr>
      <w:r>
        <w:t>Приоритетный региональный проект "Межрегиональный культурный обмен" позволит увеличить на 15,0 процентов количество посетителей межрегиональных творческих проектов, проводимых в Новгородской области (35,2 тысяч посетителей к 2025 году). Проект предусматривает организацию выступлений творческих коллективов, обменных гастролей, музейных выставочных проектов, выставок мастеров художественного и декоративно-прикладного искусства Новгородской области и других регионов в субъектах Российской Федерации, организацию участия 30 мастеров-ремесленников регионов Российской Федерации в международном фестивале народного творчества и ремесел "Садко" ежегодно, организацию и проведение с регионами Российской Федерации 5 совместных научно-практических конференций, вебинаров, круглых столов по сотрудничеству в области культуры, искусства и архивного дела ежегодно.</w:t>
      </w:r>
    </w:p>
    <w:p w:rsidR="009F40F1" w:rsidRDefault="009F40F1">
      <w:pPr>
        <w:pStyle w:val="ConsPlusNormal"/>
        <w:spacing w:before="220"/>
        <w:ind w:firstLine="540"/>
        <w:jc w:val="both"/>
      </w:pPr>
      <w:r>
        <w:t>Приоритетный региональный проект "Цифровая культура" направлен на формирование информационного пространства знаний и увеличение количества обращений к цифровым ресурсам культуры в 5 раз к 2025 году:</w:t>
      </w:r>
    </w:p>
    <w:p w:rsidR="009F40F1" w:rsidRDefault="009F40F1">
      <w:pPr>
        <w:pStyle w:val="ConsPlusNormal"/>
        <w:spacing w:before="220"/>
        <w:ind w:firstLine="540"/>
        <w:jc w:val="both"/>
      </w:pPr>
      <w:r>
        <w:t>создание виртуального концертного зала в Великом Новгороде, количество зрителей которого к 2025 году превысит 7 тысяч человек;</w:t>
      </w:r>
    </w:p>
    <w:p w:rsidR="009F40F1" w:rsidRDefault="009F40F1">
      <w:pPr>
        <w:pStyle w:val="ConsPlusNormal"/>
        <w:spacing w:before="220"/>
        <w:ind w:firstLine="540"/>
        <w:jc w:val="both"/>
      </w:pPr>
      <w:r>
        <w:t>расширение сети доступа к региональному центру Президентской библиотеки не менее 3 муниципальных районов;</w:t>
      </w:r>
    </w:p>
    <w:p w:rsidR="009F40F1" w:rsidRDefault="009F40F1">
      <w:pPr>
        <w:pStyle w:val="ConsPlusNormal"/>
        <w:spacing w:before="220"/>
        <w:ind w:firstLine="540"/>
        <w:jc w:val="both"/>
      </w:pPr>
      <w:r>
        <w:t>создание в Великом Новгороде интерактивно-выставочного музейного комплекса с использованием технологий дополненной реальности, который смогут посещать 300 тысяч человек ежегодно;</w:t>
      </w:r>
    </w:p>
    <w:p w:rsidR="009F40F1" w:rsidRDefault="009F40F1">
      <w:pPr>
        <w:pStyle w:val="ConsPlusNormal"/>
        <w:spacing w:before="220"/>
        <w:ind w:firstLine="540"/>
        <w:jc w:val="both"/>
      </w:pPr>
      <w:r>
        <w:lastRenderedPageBreak/>
        <w:t>осуществление онлайн-трансляций ключевых мероприятий, размещаемых на портале "Культура.РФ".</w:t>
      </w:r>
    </w:p>
    <w:p w:rsidR="009F40F1" w:rsidRDefault="009F40F1">
      <w:pPr>
        <w:pStyle w:val="ConsPlusNormal"/>
        <w:spacing w:before="220"/>
        <w:ind w:firstLine="540"/>
        <w:jc w:val="both"/>
      </w:pPr>
      <w:r>
        <w:t>Приоритетный региональный проект "Национальное кино" направлен на увеличение на 30,0 процентов количества посещений киносеансов на территории Новгородской области (359,1 тысяч посещений к 2025 году) и на 15,0 процентов количества посещений киносеансов национальных фильмов (189,8 тысяч посещений к 2025 году), чему будет способствовать ежегодное оснащение кинозалов в муниципальных районах области современным оборудованием для кинопоказа, организация и проведение ежегодно Всероссийского фестиваля исторических фильмов "Вече", проведение ежегодно не менее 3 кинофестивалей, акций, торжественных мероприятий, посвященных премьерным кинопоказам, предоставление льгот на посещение киносеансов отдельным категориям граждан, привлечение кинокомпаний к съемкам национальных фильмов на территории области, проведение совместных мероприятий (форумов, семинаров, презентаций) с Ассоциацией продюсеров кино и телевидения и организациями кинематографии, проведение учебных семинаров, интерактивных занятий по кинопроизводству для молодежи. Проект позволит создать комфортные условия для просмотра фильмов более 140 тысяч жителей области.</w:t>
      </w:r>
    </w:p>
    <w:p w:rsidR="009F40F1" w:rsidRDefault="009F40F1">
      <w:pPr>
        <w:pStyle w:val="ConsPlusNormal"/>
        <w:spacing w:before="220"/>
        <w:ind w:firstLine="540"/>
        <w:jc w:val="both"/>
      </w:pPr>
      <w:r>
        <w:t>Приоритетный региональный проект "Единый календарь культурных событий" создаст условия для расширения масштабов международного и межрегионального сотрудничества, реализации культурных инициатив и авторских проектов. Целью проекта является увеличение на 30,0 процентов числа посещений международных и всероссийских культурных мероприятий, проводимых на территории Новгородской области (112,6 тысяч посетителей к 2025 году), чему будут способствовать: придание международного статуса фестивалям, проведение ежегодно не менее 15 международных и всероссийских культурных мероприятий, в том числе творческих акций, ремесленных ярмарок, реализация ежегодно не менее 10 выставочных проектов новгородских авторов, художников и творческих объединений из городов России и зарубежных стран, проведение ежегодно не менее 50 выставок современного искусства, реализация ежегодно с участием Федерального государственного бюджетного учреждения культуры "Новгородский государственный объединенный музей-заповедник" не менее 250 внутрироссийских, зарубежных и виртуальных выставочных проектов, направленных на популяризацию культурно-исторического наследия Новгородской области.</w:t>
      </w:r>
    </w:p>
    <w:p w:rsidR="009F40F1" w:rsidRDefault="009F40F1">
      <w:pPr>
        <w:pStyle w:val="ConsPlusNormal"/>
        <w:spacing w:before="220"/>
        <w:ind w:firstLine="540"/>
        <w:jc w:val="both"/>
      </w:pPr>
      <w:r>
        <w:t>Учитывая особый статус Новгородской области - одной из древнейших историко-культурных территорий России, ставшей центром развития русской государственности, в 2019 году будет разработана комплексная стратегия развития культуры Новгородской области на долгосрочный период.</w:t>
      </w:r>
    </w:p>
    <w:p w:rsidR="009F40F1" w:rsidRDefault="009F40F1">
      <w:pPr>
        <w:pStyle w:val="ConsPlusNormal"/>
        <w:jc w:val="both"/>
      </w:pPr>
    </w:p>
    <w:p w:rsidR="009F40F1" w:rsidRDefault="009F40F1">
      <w:pPr>
        <w:pStyle w:val="ConsPlusTitle"/>
        <w:jc w:val="center"/>
        <w:outlineLvl w:val="3"/>
      </w:pPr>
      <w:r>
        <w:t>2.2.9. Жилье и городская среда</w:t>
      </w:r>
    </w:p>
    <w:p w:rsidR="009F40F1" w:rsidRDefault="009F40F1">
      <w:pPr>
        <w:pStyle w:val="ConsPlusNormal"/>
        <w:jc w:val="both"/>
      </w:pPr>
    </w:p>
    <w:p w:rsidR="009F40F1" w:rsidRDefault="009F40F1">
      <w:pPr>
        <w:pStyle w:val="ConsPlusNormal"/>
        <w:ind w:firstLine="540"/>
        <w:jc w:val="both"/>
      </w:pPr>
      <w:r>
        <w:t>Стратегической целью приоритетного направления является формирование комфортной и современной среды проживания в городах Новгородской области, при этом в 2022 году индекс качества городской среды увеличится на 5,0 процентов, к 2025 году - на 15,0 процентов, доля семей, которые имеют возможность приобрести жилье за счет ипотечного кредита, возрастет с 38,0 процентов в 2017 году до 47,0 процентов в 2022 году, до 50,0 процентов к 2025 году, объем жилищного строительства увеличится с 231,6 тыс. кв. м в 2017 году до 304 тыс. кв. м в 2022 году, до 351 тыс. кв. м к 2025 году, удельный расход тепловой энергии в многоквартирных домах к 2025 году снизится до 0,173 Гкал/кв. м; удельный расход холодной воды в многоквартирных домах к 2025 году снизится до 44,43 куб. м/чел.; удельный расход горячей воды в многоквартирных домах к 2025 году снизится до 20,43 куб. м/чел.; удельный расход электрической энергии в многоквартирных домах к 2025 году снизится до 725,07 кВт/ч/кв. м; удельный расход природного газа в многоквартирных домах с иными системами теплоснабжения к 2025 году снизится до 0,11135 куб. м/чел.</w:t>
      </w:r>
    </w:p>
    <w:p w:rsidR="009F40F1" w:rsidRDefault="009F40F1">
      <w:pPr>
        <w:pStyle w:val="ConsPlusNormal"/>
        <w:spacing w:before="220"/>
        <w:ind w:firstLine="540"/>
        <w:jc w:val="both"/>
      </w:pPr>
      <w:r>
        <w:lastRenderedPageBreak/>
        <w:t>Одним из ключевых направлений, требующих тесного взаимодействия между властью на местах и населением, является благоустройство поселений, которое в настоящее время приобрело особую актуальность и остроту. Основной задачей органов местного самоуправления области на ближайшие годы должно стать формирование комфортной городской среды. Приоритетное направление "Жилье и городская среда" ориентировано на решение комплекса задач, призванных повысить качество благоустройства городов, создать привлекательные условия для жизни людей, повысить инвестиционную привлекательность населенных пунктов, в том числе для малых и средних предприятий в сервисных секторах экономики.</w:t>
      </w:r>
    </w:p>
    <w:p w:rsidR="009F40F1" w:rsidRDefault="009F40F1">
      <w:pPr>
        <w:pStyle w:val="ConsPlusNormal"/>
        <w:spacing w:before="220"/>
        <w:ind w:firstLine="540"/>
        <w:jc w:val="both"/>
      </w:pPr>
      <w:r>
        <w:t>Максимальный эффект от реализации отдельных отраслевых мероприятий, нацеленных на повышение качества среды проживания, может быть достигнут при условии комплексного подхода, предусматривающего концентрацию организационных и финансовых ресурсов на компактной территории.</w:t>
      </w:r>
    </w:p>
    <w:p w:rsidR="009F40F1" w:rsidRDefault="009F40F1">
      <w:pPr>
        <w:pStyle w:val="ConsPlusNormal"/>
        <w:spacing w:before="220"/>
        <w:ind w:firstLine="540"/>
        <w:jc w:val="both"/>
      </w:pPr>
      <w:r>
        <w:t>Ключевыми проблемами в данной сфере являются:</w:t>
      </w:r>
    </w:p>
    <w:p w:rsidR="009F40F1" w:rsidRDefault="009F40F1">
      <w:pPr>
        <w:pStyle w:val="ConsPlusNormal"/>
        <w:spacing w:before="220"/>
        <w:ind w:firstLine="540"/>
        <w:jc w:val="both"/>
      </w:pPr>
      <w:r>
        <w:t>недостаточное количество комфортных, современных скверов, парков, пространств, предназначенных для досугового времяпрепровождения граждан. В местах общественного пользования отмечается недостаток малых архитектурных форм, освещения, "зеленых зон". По состоянию на начало 2017 года уровень благоустройства составил 69,0 процентов по общественным территориям;</w:t>
      </w:r>
    </w:p>
    <w:p w:rsidR="009F40F1" w:rsidRDefault="009F40F1">
      <w:pPr>
        <w:pStyle w:val="ConsPlusNormal"/>
        <w:spacing w:before="220"/>
        <w:ind w:firstLine="540"/>
        <w:jc w:val="both"/>
      </w:pPr>
      <w:r>
        <w:t>аварийный жилищный фонд, признанный таковым после 2012 года, составил на начало 2018 года 62,76 тыс. кв. м и требует незамедлительного расселения. Новгородская область находится на 8-м месте среди субъектов Северо-Западного федерального округа по наличию аварийного жилищного фонда;</w:t>
      </w:r>
    </w:p>
    <w:p w:rsidR="009F40F1" w:rsidRDefault="009F40F1">
      <w:pPr>
        <w:pStyle w:val="ConsPlusNormal"/>
        <w:spacing w:before="220"/>
        <w:ind w:firstLine="540"/>
        <w:jc w:val="both"/>
      </w:pPr>
      <w:r>
        <w:t>уровень газификации Новгородской области сетевым природным газом на начало 2018 года составил 60,3 процента, в том числе 74,9 процента - города и 22,4 процента - села. Многие крупные населенные пункты в Новгородском, Валдайском, Боровичском и других районах области не газифицированы или имеют низкий уровень газификации.</w:t>
      </w:r>
    </w:p>
    <w:p w:rsidR="009F40F1" w:rsidRDefault="009F40F1">
      <w:pPr>
        <w:pStyle w:val="ConsPlusNormal"/>
        <w:spacing w:before="220"/>
        <w:ind w:firstLine="540"/>
        <w:jc w:val="both"/>
      </w:pPr>
      <w:r>
        <w:t>К 2025 году необходимо решение следующих задач:</w:t>
      </w:r>
    </w:p>
    <w:p w:rsidR="009F40F1" w:rsidRDefault="009F40F1">
      <w:pPr>
        <w:pStyle w:val="ConsPlusNormal"/>
        <w:spacing w:before="220"/>
        <w:ind w:firstLine="540"/>
        <w:jc w:val="both"/>
      </w:pPr>
      <w:r>
        <w:t>повышение индекса качества городской среды в городах, на территории которых реализуются проекты по созданию комфортной городской среды;</w:t>
      </w:r>
    </w:p>
    <w:p w:rsidR="009F40F1" w:rsidRDefault="009F40F1">
      <w:pPr>
        <w:pStyle w:val="ConsPlusNormal"/>
        <w:spacing w:before="220"/>
        <w:ind w:firstLine="540"/>
        <w:jc w:val="both"/>
      </w:pPr>
      <w:r>
        <w:t>вовлечение граждан в решение вопросов развития городской среды;</w:t>
      </w:r>
    </w:p>
    <w:p w:rsidR="009F40F1" w:rsidRDefault="009F40F1">
      <w:pPr>
        <w:pStyle w:val="ConsPlusNormal"/>
        <w:spacing w:before="220"/>
        <w:ind w:firstLine="540"/>
        <w:jc w:val="both"/>
      </w:pPr>
      <w:r>
        <w:t>сокращение непригодного для проживания жилищного фонда;</w:t>
      </w:r>
    </w:p>
    <w:p w:rsidR="009F40F1" w:rsidRDefault="009F40F1">
      <w:pPr>
        <w:pStyle w:val="ConsPlusNormal"/>
        <w:spacing w:before="220"/>
        <w:ind w:firstLine="540"/>
        <w:jc w:val="both"/>
      </w:pPr>
      <w:r>
        <w:t>увеличение количества семей, улучшивших жилищные условия с использованием ипотечного кредита;</w:t>
      </w:r>
    </w:p>
    <w:p w:rsidR="009F40F1" w:rsidRDefault="009F40F1">
      <w:pPr>
        <w:pStyle w:val="ConsPlusNormal"/>
        <w:spacing w:before="220"/>
        <w:ind w:firstLine="540"/>
        <w:jc w:val="both"/>
      </w:pPr>
      <w:r>
        <w:t>увеличение объемов жилищного строительства;</w:t>
      </w:r>
    </w:p>
    <w:p w:rsidR="009F40F1" w:rsidRDefault="009F40F1">
      <w:pPr>
        <w:pStyle w:val="ConsPlusNormal"/>
        <w:spacing w:before="220"/>
        <w:ind w:firstLine="540"/>
        <w:jc w:val="both"/>
      </w:pPr>
      <w:r>
        <w:t>снижение среднего уровня процентной ставки по ипотечному кредиту.</w:t>
      </w:r>
    </w:p>
    <w:p w:rsidR="009F40F1" w:rsidRDefault="009F40F1">
      <w:pPr>
        <w:pStyle w:val="ConsPlusNormal"/>
        <w:spacing w:before="220"/>
        <w:ind w:firstLine="540"/>
        <w:jc w:val="both"/>
      </w:pPr>
      <w:r>
        <w:t>Кроме того, неотъемлемым условием создания комфортной среды для проживания является развитие строительного комплекса. Ключевой проблемой в данной сфере является необеспеченность инженерной инфраструктурой земельных участков, в том числе предназначенных для массовой застройки, административные барьеры в строительной отрасли.</w:t>
      </w:r>
    </w:p>
    <w:p w:rsidR="009F40F1" w:rsidRDefault="009F40F1">
      <w:pPr>
        <w:pStyle w:val="ConsPlusNormal"/>
        <w:spacing w:before="220"/>
        <w:ind w:firstLine="540"/>
        <w:jc w:val="both"/>
      </w:pPr>
      <w:r>
        <w:t xml:space="preserve">Инвестиционными программами электросетевых организаций (филиал ПАО "МРСК Северо-Запада" "Новгородэнерго" и АО "Новгородоблэлектро") в 2019 году на развитие электросетевого комплекса области предусмотрено 792,9 млн. рублей, в том числе на реконструкцию ПС </w:t>
      </w:r>
      <w:r>
        <w:lastRenderedPageBreak/>
        <w:t>"Базовая", технологическое присоединение льготной категории заявителей, приобретение специализированной техники, внедрение интеллектуальных систем управления электросетевым хозяйством на базе цифровых технологий в Валдайском и Боровичском районах.</w:t>
      </w:r>
    </w:p>
    <w:p w:rsidR="009F40F1" w:rsidRDefault="009F40F1">
      <w:pPr>
        <w:pStyle w:val="ConsPlusNormal"/>
        <w:spacing w:before="220"/>
        <w:ind w:firstLine="540"/>
        <w:jc w:val="both"/>
      </w:pPr>
      <w:r>
        <w:t>Снижение административных барьеров для бизнеса и населения в градостроительной сфере области будет осуществляться за счет:</w:t>
      </w:r>
    </w:p>
    <w:p w:rsidR="009F40F1" w:rsidRDefault="009F40F1">
      <w:pPr>
        <w:pStyle w:val="ConsPlusNormal"/>
        <w:spacing w:before="220"/>
        <w:ind w:firstLine="540"/>
        <w:jc w:val="both"/>
      </w:pPr>
      <w:r>
        <w:t>совершенствования нормативной правовой базы и развития инструментов электронного правительства на территории области;</w:t>
      </w:r>
    </w:p>
    <w:p w:rsidR="009F40F1" w:rsidRDefault="009F40F1">
      <w:pPr>
        <w:pStyle w:val="ConsPlusNormal"/>
        <w:spacing w:before="220"/>
        <w:ind w:firstLine="540"/>
        <w:jc w:val="both"/>
      </w:pPr>
      <w:r>
        <w:t>обеспечения устойчивого развития территории региона и создания благоприятного инвестиционного климата в сфере строительства на основе реализации документов территориального планирования Новгородской области и муниципальных образований;</w:t>
      </w:r>
    </w:p>
    <w:p w:rsidR="009F40F1" w:rsidRDefault="009F40F1">
      <w:pPr>
        <w:pStyle w:val="ConsPlusNormal"/>
        <w:spacing w:before="220"/>
        <w:ind w:firstLine="540"/>
        <w:jc w:val="both"/>
      </w:pPr>
      <w:r>
        <w:t>формирования региональной государственной информационной системы территориального планирования Новгородской области;</w:t>
      </w:r>
    </w:p>
    <w:p w:rsidR="009F40F1" w:rsidRDefault="009F40F1">
      <w:pPr>
        <w:pStyle w:val="ConsPlusNormal"/>
        <w:spacing w:before="220"/>
        <w:ind w:firstLine="540"/>
        <w:jc w:val="both"/>
      </w:pPr>
      <w:r>
        <w:t>актуализации документов территориального планирования и градостроительного зонирования муниципальных образований Новгородской области;</w:t>
      </w:r>
    </w:p>
    <w:p w:rsidR="009F40F1" w:rsidRDefault="009F40F1">
      <w:pPr>
        <w:pStyle w:val="ConsPlusNormal"/>
        <w:spacing w:before="220"/>
        <w:ind w:firstLine="540"/>
        <w:jc w:val="both"/>
      </w:pPr>
      <w:r>
        <w:t>совершенствования региональных и местных нормативов градостроительного проектирования на территории Новгородской области;</w:t>
      </w:r>
    </w:p>
    <w:p w:rsidR="009F40F1" w:rsidRDefault="009F40F1">
      <w:pPr>
        <w:pStyle w:val="ConsPlusNormal"/>
        <w:spacing w:before="220"/>
        <w:ind w:firstLine="540"/>
        <w:jc w:val="both"/>
      </w:pPr>
      <w:r>
        <w:t>реализации целевых моделей, направленных на упрощение процедур получения разрешения на строительство и доступа к инженерной инфраструктуре.</w:t>
      </w:r>
    </w:p>
    <w:p w:rsidR="009F40F1" w:rsidRDefault="009F40F1">
      <w:pPr>
        <w:pStyle w:val="ConsPlusNormal"/>
        <w:spacing w:before="220"/>
        <w:ind w:firstLine="540"/>
        <w:jc w:val="both"/>
      </w:pPr>
      <w:r>
        <w:t>Решение вышеуказанных задач, в том числе, будет обеспечивать проектная инициатива "Современный облик городов и поселений". Целью проектной инициативы является создание новых современных общественных пространств и развитие рынка благоустроенного жилья для комфортного проживания населения.</w:t>
      </w:r>
    </w:p>
    <w:p w:rsidR="009F40F1" w:rsidRDefault="009F40F1">
      <w:pPr>
        <w:pStyle w:val="ConsPlusNormal"/>
        <w:spacing w:before="220"/>
        <w:ind w:firstLine="540"/>
        <w:jc w:val="both"/>
      </w:pPr>
      <w:r>
        <w:t>Органами исполнительной власти области продолжится взаимодействие с органами местного самоуправления области по реализации проекта "Концепция колористических решений" для значимых городов и городских поселений с учетом их истории, культуры, уникальности; созданию единых правил выполнения работ по ремонту, переустройству, реконструкции, модернизации объектов капитального строительства, влекущих за собой изменение облика зданий и сооружений; разработке дизайн-кодов для городов Великий Новгород, Боровичи, Валдай, Старая Русса; созданию единых правил размещения и содержания информационных вывесок и конструкций на территории городов и городских поселений муниципальных образований области; созданию градостроительных советов с привлечением экспертного сообщества.</w:t>
      </w:r>
    </w:p>
    <w:p w:rsidR="009F40F1" w:rsidRDefault="009F40F1">
      <w:pPr>
        <w:pStyle w:val="ConsPlusNormal"/>
        <w:spacing w:before="220"/>
        <w:ind w:firstLine="540"/>
        <w:jc w:val="both"/>
      </w:pPr>
      <w:r>
        <w:t>Проектная инициатива будет реализована через следующие проекты:</w:t>
      </w:r>
    </w:p>
    <w:p w:rsidR="009F40F1" w:rsidRDefault="009F40F1">
      <w:pPr>
        <w:pStyle w:val="ConsPlusNormal"/>
        <w:spacing w:before="220"/>
        <w:ind w:firstLine="540"/>
        <w:jc w:val="both"/>
      </w:pPr>
      <w:r>
        <w:t>1. Региональная составляющая федерального проекта "Формирование комфортной городской среды". Проект направлен на благоустройство общественных территорий, скверов и парков в городах Боровичи, Валдай, Малая Вишера, Окуловка, Старая Русса и других городах области, в том числе благоустройство Софийской набережной в Великом Новгороде.</w:t>
      </w:r>
    </w:p>
    <w:p w:rsidR="009F40F1" w:rsidRDefault="009F40F1">
      <w:pPr>
        <w:pStyle w:val="ConsPlusNormal"/>
        <w:spacing w:before="220"/>
        <w:ind w:firstLine="540"/>
        <w:jc w:val="both"/>
      </w:pPr>
      <w:r>
        <w:t>Будет реализован комплекс мероприятий по благоустройству общественных территорий, включая создание или реконструкцию детских и спортивных площадок, пешеходных дорожек, парковочных мест для автотранспорта, устройству систем освещения, элементов ландшафтного дизайна, малых архитектурных форм; неэффективно используемые территории в структуре микрорайона могут быть преобразованы в коммерческие пространства в интересах создания рабочих мест.</w:t>
      </w:r>
    </w:p>
    <w:p w:rsidR="009F40F1" w:rsidRDefault="009F40F1">
      <w:pPr>
        <w:pStyle w:val="ConsPlusNormal"/>
        <w:spacing w:before="220"/>
        <w:ind w:firstLine="540"/>
        <w:jc w:val="both"/>
      </w:pPr>
      <w:r>
        <w:lastRenderedPageBreak/>
        <w:t>К 2020 году завершится реконструкция водонапорной башни в городе Старая Русса. Преобразование объекта культурного наследия в музей создаст целостность восприятия городской площади, позволит познакомить гостей города с его историей. В башне планируется создать информационный центр для туристов, экспозицию и смотровую площадку. Реализация проекта стала возможна в результате победы г. Старая Русса во всероссийском конкурсе "Малые города и исторические поселения". В целях благоустройства территорий городов Малая Вишера, Боровичи, Чудово органами исполнительной власти области будет оказываться методическая помощь органам местного самоуправления области для участия во всероссийском конкурсе в 2019 году и последующие годы.</w:t>
      </w:r>
    </w:p>
    <w:p w:rsidR="009F40F1" w:rsidRDefault="009F40F1">
      <w:pPr>
        <w:pStyle w:val="ConsPlusNormal"/>
        <w:spacing w:before="220"/>
        <w:ind w:firstLine="540"/>
        <w:jc w:val="both"/>
      </w:pPr>
      <w:r>
        <w:t>Это позволит создавать современную городскую среду с учетом истории, культуры, уникальности городских и сельских поселений области, ежегодно повышать индекс ее качества на 2,0 - 5,0 процентов, в том числе в г. Малая Вишера, г. Старая Русса, г. Боровичи, г. Валдай.</w:t>
      </w:r>
    </w:p>
    <w:p w:rsidR="009F40F1" w:rsidRDefault="009F40F1">
      <w:pPr>
        <w:pStyle w:val="ConsPlusNormal"/>
        <w:spacing w:before="220"/>
        <w:ind w:firstLine="540"/>
        <w:jc w:val="both"/>
      </w:pPr>
      <w:r>
        <w:t>В результате реализации проекта в 2022 году будут благоустроены 100 общественных территорий, скверов и парков, к 2025 году - 135 общественных территорий, скверов и парков (90,0 процентов от потребности в благоустройстве общественных территорий);</w:t>
      </w:r>
    </w:p>
    <w:p w:rsidR="009F40F1" w:rsidRDefault="009F40F1">
      <w:pPr>
        <w:pStyle w:val="ConsPlusNormal"/>
        <w:spacing w:before="220"/>
        <w:ind w:firstLine="540"/>
        <w:jc w:val="both"/>
      </w:pPr>
      <w:r>
        <w:t>2. Региональная составляющая федерального проекта "Обеспечение устойчивого сокращения непригодного для проживания жилищного фонда" направлена на улучшение жилищных условий граждан в Новгородской области путем переселения граждан из непригодного для проживания жилищного фонда.</w:t>
      </w:r>
    </w:p>
    <w:p w:rsidR="009F40F1" w:rsidRDefault="009F40F1">
      <w:pPr>
        <w:pStyle w:val="ConsPlusNormal"/>
        <w:spacing w:before="220"/>
        <w:ind w:firstLine="540"/>
        <w:jc w:val="both"/>
      </w:pPr>
      <w:r>
        <w:t>В результате реализации проекта в 2022 году общая площадь расселения аварийного жилищного фонда составит 10,74 тыс. кв. м, 608 граждан будут переселены из аварийного жилищного фонда, к 2025 году - 41,7 тыс. кв. м и 2494 граждан;</w:t>
      </w:r>
    </w:p>
    <w:p w:rsidR="009F40F1" w:rsidRDefault="009F40F1">
      <w:pPr>
        <w:pStyle w:val="ConsPlusNormal"/>
        <w:spacing w:before="220"/>
        <w:ind w:firstLine="540"/>
        <w:jc w:val="both"/>
      </w:pPr>
      <w:r>
        <w:t>3. Региональная составляющая федеральных проектов "Жилье" и "Ипотека" направлена на улучшение жилищных условий граждан в Новгородской области путем увеличения объема ввода жилья.</w:t>
      </w:r>
    </w:p>
    <w:p w:rsidR="009F40F1" w:rsidRDefault="009F40F1">
      <w:pPr>
        <w:pStyle w:val="ConsPlusNormal"/>
        <w:spacing w:before="220"/>
        <w:ind w:firstLine="540"/>
        <w:jc w:val="both"/>
      </w:pPr>
      <w:r>
        <w:t>Ожидаемые результаты реализации проекта:</w:t>
      </w:r>
    </w:p>
    <w:p w:rsidR="009F40F1" w:rsidRDefault="009F40F1">
      <w:pPr>
        <w:pStyle w:val="ConsPlusNormal"/>
        <w:spacing w:before="220"/>
        <w:ind w:firstLine="540"/>
        <w:jc w:val="both"/>
      </w:pPr>
      <w:r>
        <w:t>количество выдаваемых ипотечных жилищных кредитов в 2022 году составит 920 единиц, к 2025 году - 970 единиц, годовой объем ввода жилья на территории области составит 304 тыс. кв. м в 2022 году, 351 тыс. кв. м к 2025 году;</w:t>
      </w:r>
    </w:p>
    <w:p w:rsidR="009F40F1" w:rsidRDefault="009F40F1">
      <w:pPr>
        <w:pStyle w:val="ConsPlusNormal"/>
        <w:spacing w:before="220"/>
        <w:ind w:firstLine="540"/>
        <w:jc w:val="both"/>
      </w:pPr>
      <w:r>
        <w:t>снижение средней ставки по ипотечному кредиту с 9,6 процента в 2017 году до 8,6 процента в 2022 году, до 7,9 процента к 2025 году;</w:t>
      </w:r>
    </w:p>
    <w:p w:rsidR="009F40F1" w:rsidRDefault="009F40F1">
      <w:pPr>
        <w:pStyle w:val="ConsPlusNormal"/>
        <w:spacing w:before="220"/>
        <w:ind w:firstLine="540"/>
        <w:jc w:val="both"/>
      </w:pPr>
      <w:r>
        <w:t>увеличение доли семей, которые имеют возможность приобрести жилье за счет ипотечного кредита с 38,0 процентов в 2017 году до 47,0 процентов в 2022 году, до 50,0 процентов в 2025 году.</w:t>
      </w:r>
    </w:p>
    <w:p w:rsidR="009F40F1" w:rsidRDefault="009F40F1">
      <w:pPr>
        <w:pStyle w:val="ConsPlusNormal"/>
        <w:spacing w:before="220"/>
        <w:ind w:firstLine="540"/>
        <w:jc w:val="both"/>
      </w:pPr>
      <w:r>
        <w:t>В 2019 году и последующие годы продолжится предоставление мер социальной поддержки за счет средств областного бюджета отдельным категориям граждан в виде компенсации части затрат на приобретение или строительство жилья;</w:t>
      </w:r>
    </w:p>
    <w:p w:rsidR="009F40F1" w:rsidRDefault="009F40F1">
      <w:pPr>
        <w:pStyle w:val="ConsPlusNormal"/>
        <w:spacing w:before="220"/>
        <w:ind w:firstLine="540"/>
        <w:jc w:val="both"/>
      </w:pPr>
      <w:r>
        <w:t xml:space="preserve">4. Приоритетный региональный проект "Газификация Новгородской области" реализуется в целях строительства межпоселковых и уличных газопроводов, газификации домовладений в муниципальных образованиях области. Планируется за счет внебюджетных средств на строительство объектов газификации: д. Борки - д. Сергово - д. Завал - д. Сельцо Новгородского района, д. Короцко - д. Бор - д. Большое Городино - д. Ивантеево Валдайского района, г. Валдай - д. Станки - д. Ящерово Валдайского района, д. Усадье Валдайского района, к котельной N 221 высокого ЭРТ в/г N 2, п. Котово Окуловского района; строительство распределительных газопроводов в муниципальных образованиях Новгородского, Боровичского, Любытинского, </w:t>
      </w:r>
      <w:r>
        <w:lastRenderedPageBreak/>
        <w:t>Демянского, Валдайского и Волотовского районов.</w:t>
      </w:r>
    </w:p>
    <w:p w:rsidR="009F40F1" w:rsidRDefault="009F40F1">
      <w:pPr>
        <w:pStyle w:val="ConsPlusNormal"/>
        <w:spacing w:before="220"/>
        <w:ind w:firstLine="540"/>
        <w:jc w:val="both"/>
      </w:pPr>
      <w:r>
        <w:t>В результате реализации мероприятий приоритетного проекта в 2022 году увеличится уровень газификации Новгородской области на 3,0 процента, к 2025 году - на 5,0 процентов.</w:t>
      </w:r>
    </w:p>
    <w:p w:rsidR="009F40F1" w:rsidRDefault="009F40F1">
      <w:pPr>
        <w:pStyle w:val="ConsPlusNormal"/>
        <w:jc w:val="both"/>
      </w:pPr>
    </w:p>
    <w:p w:rsidR="009F40F1" w:rsidRDefault="009F40F1">
      <w:pPr>
        <w:pStyle w:val="ConsPlusTitle"/>
        <w:jc w:val="center"/>
        <w:outlineLvl w:val="3"/>
      </w:pPr>
      <w:r>
        <w:t>2.2.10. Экология и природные ресурсы</w:t>
      </w:r>
    </w:p>
    <w:p w:rsidR="009F40F1" w:rsidRDefault="009F40F1">
      <w:pPr>
        <w:pStyle w:val="ConsPlusNormal"/>
        <w:jc w:val="both"/>
      </w:pPr>
    </w:p>
    <w:p w:rsidR="009F40F1" w:rsidRDefault="009F40F1">
      <w:pPr>
        <w:pStyle w:val="ConsPlusNormal"/>
        <w:ind w:firstLine="540"/>
        <w:jc w:val="both"/>
      </w:pPr>
      <w:r>
        <w:t>Стратегическая цель приоритетного направления: обеспечение экологической безопасности и охраны окружающей среды за счет обеспечения к 2025 году 90,0 процентов населения региона чистой питьевой водой, улучшения экологической ситуации в районах путем создания на территории области новых комплексов по сортировке твердых коммунальных отходов (2022 год - 4, 2025 год - 5), ликвидации 9 объектов накопленного экологического вреда (2022 год - 2, 2025 год - 9).</w:t>
      </w:r>
    </w:p>
    <w:p w:rsidR="009F40F1" w:rsidRDefault="009F40F1">
      <w:pPr>
        <w:pStyle w:val="ConsPlusNormal"/>
        <w:spacing w:before="220"/>
        <w:ind w:firstLine="540"/>
        <w:jc w:val="both"/>
      </w:pPr>
      <w:r>
        <w:t>Уровень экологической безопасности и возможность осуществления трудовой деятельности для обеспечения необходимого ему уровня жизни являются определяющими факторами в принятии человеком решения о месте его постоянного проживания.</w:t>
      </w:r>
    </w:p>
    <w:p w:rsidR="009F40F1" w:rsidRDefault="009F40F1">
      <w:pPr>
        <w:pStyle w:val="ConsPlusNormal"/>
        <w:spacing w:before="220"/>
        <w:ind w:firstLine="540"/>
        <w:jc w:val="both"/>
      </w:pPr>
      <w:r>
        <w:t>Ключевыми проблемами в данной сфере являются:</w:t>
      </w:r>
    </w:p>
    <w:p w:rsidR="009F40F1" w:rsidRDefault="009F40F1">
      <w:pPr>
        <w:pStyle w:val="ConsPlusNormal"/>
        <w:spacing w:before="220"/>
        <w:ind w:firstLine="540"/>
        <w:jc w:val="both"/>
      </w:pPr>
      <w:r>
        <w:t>низкое качество питьевой воды и сопутствующее ему недостаточное развитие системы водоснабжения, за 2017 год доля населения Новгородской области, обеспеченного питьевой водой, составляет 84,0 процента, что на 4,0 процента меньше среднего по Российской Федерации;</w:t>
      </w:r>
    </w:p>
    <w:p w:rsidR="009F40F1" w:rsidRDefault="009F40F1">
      <w:pPr>
        <w:pStyle w:val="ConsPlusNormal"/>
        <w:spacing w:before="220"/>
        <w:ind w:firstLine="540"/>
        <w:jc w:val="both"/>
      </w:pPr>
      <w:r>
        <w:t>необходимость обеспечения баланса выбытия и воспроизводства лесов, лесовосстановительные мероприятия ежегодно проводятся на площади 11,0 тыс. га, что составляет 85,6 процента территории вырубленных и погибших лесных насаждений;</w:t>
      </w:r>
    </w:p>
    <w:p w:rsidR="009F40F1" w:rsidRDefault="009F40F1">
      <w:pPr>
        <w:pStyle w:val="ConsPlusNormal"/>
        <w:spacing w:before="220"/>
        <w:ind w:firstLine="540"/>
        <w:jc w:val="both"/>
      </w:pPr>
      <w:r>
        <w:t>недостаточная ландшафтная репрезентативность и географическая полнота региональной сети особо охраняемых природных территорий (далее - ООПТ), необходимость дополнительного обеспечения территориальной охраной местообитания редких и исчезающих видов, занесенных в Красную книгу Новгородской области. Площадь ООПТ вместе с федеральными территориями составляет не более 7,3 процента общей площади (в том числе регионального значения 3,7 процента);</w:t>
      </w:r>
    </w:p>
    <w:p w:rsidR="009F40F1" w:rsidRDefault="009F40F1">
      <w:pPr>
        <w:pStyle w:val="ConsPlusNormal"/>
        <w:spacing w:before="220"/>
        <w:ind w:firstLine="540"/>
        <w:jc w:val="both"/>
      </w:pPr>
      <w:r>
        <w:t>недостаточное количество комплексов по сортировке твердых коммунальных отходов, действует один комплекс по сортировке отходов в Великом Новгороде, запланированы к реализации только 2 комплекса по сортировке твердых коммунальных отходов в Окуловском и Старорусском районах;</w:t>
      </w:r>
    </w:p>
    <w:p w:rsidR="009F40F1" w:rsidRDefault="009F40F1">
      <w:pPr>
        <w:pStyle w:val="ConsPlusNormal"/>
        <w:spacing w:before="220"/>
        <w:ind w:firstLine="540"/>
        <w:jc w:val="both"/>
      </w:pPr>
      <w:r>
        <w:t>наличие объектов накопленного экологического вреда, объекты размещения отходов, требующие рекультивации, расположены на территории 11 районов, занимают площадь 41,01 га, на них размещено 2446090 тонн отходов;</w:t>
      </w:r>
    </w:p>
    <w:p w:rsidR="009F40F1" w:rsidRDefault="009F40F1">
      <w:pPr>
        <w:pStyle w:val="ConsPlusNormal"/>
        <w:spacing w:before="220"/>
        <w:ind w:firstLine="540"/>
        <w:jc w:val="both"/>
      </w:pPr>
      <w:r>
        <w:t>неудовлетворительный уровень обеспечения действующих деревообрабатывающих производств сырьем собственной заготовки и связанные с этим ограничения в развитии крупных деревообрабатывающих производств и МСП, в промышленном обороте находится 1,4 млн. га, или 35,7 процента площади лесных участков Новгородской области.</w:t>
      </w:r>
    </w:p>
    <w:p w:rsidR="009F40F1" w:rsidRDefault="009F40F1">
      <w:pPr>
        <w:pStyle w:val="ConsPlusNormal"/>
        <w:spacing w:before="220"/>
        <w:ind w:firstLine="540"/>
        <w:jc w:val="both"/>
      </w:pPr>
      <w:r>
        <w:t>В период до 2025 года требуется решение следующих задач:</w:t>
      </w:r>
    </w:p>
    <w:p w:rsidR="009F40F1" w:rsidRDefault="009F40F1">
      <w:pPr>
        <w:pStyle w:val="ConsPlusNormal"/>
        <w:spacing w:before="220"/>
        <w:ind w:firstLine="540"/>
        <w:jc w:val="both"/>
      </w:pPr>
      <w:r>
        <w:t>увеличение доли населения области, обеспеченного питьевой водой на 6,0 процентов (36,4 тысяч человек) до уровня 88,0 процентов в 2022 году и до 90,0 процентов (545,8 тысяч человек) к 2025 году;</w:t>
      </w:r>
    </w:p>
    <w:p w:rsidR="009F40F1" w:rsidRDefault="009F40F1">
      <w:pPr>
        <w:pStyle w:val="ConsPlusNormal"/>
        <w:spacing w:before="220"/>
        <w:ind w:firstLine="540"/>
        <w:jc w:val="both"/>
      </w:pPr>
      <w:r>
        <w:t xml:space="preserve">создание на территории области новых комплексов по сортировке твердых коммунальных </w:t>
      </w:r>
      <w:r>
        <w:lastRenderedPageBreak/>
        <w:t>отходов (2022 год - 4, 2025 год - 5);</w:t>
      </w:r>
    </w:p>
    <w:p w:rsidR="009F40F1" w:rsidRDefault="009F40F1">
      <w:pPr>
        <w:pStyle w:val="ConsPlusNormal"/>
        <w:spacing w:before="220"/>
        <w:ind w:firstLine="540"/>
        <w:jc w:val="both"/>
      </w:pPr>
      <w:r>
        <w:t>ликвидация объектов накопленного экологического вреда (2022 год - 2, 2025 год - 9);</w:t>
      </w:r>
    </w:p>
    <w:p w:rsidR="009F40F1" w:rsidRDefault="009F40F1">
      <w:pPr>
        <w:pStyle w:val="ConsPlusNormal"/>
        <w:spacing w:before="220"/>
        <w:ind w:firstLine="540"/>
        <w:jc w:val="both"/>
      </w:pPr>
      <w:r>
        <w:t>увеличение количества выращиваемого посадочного материала (2022 год - 8,0 млн. штук, 2025 год - 9,0 млн. штук);</w:t>
      </w:r>
    </w:p>
    <w:p w:rsidR="009F40F1" w:rsidRDefault="009F40F1">
      <w:pPr>
        <w:pStyle w:val="ConsPlusNormal"/>
        <w:spacing w:before="220"/>
        <w:ind w:firstLine="540"/>
        <w:jc w:val="both"/>
      </w:pPr>
      <w:r>
        <w:t>создание 21 новой ООПТ регионального значения (2022 год - 17, 2025 год - 21), с приростом площади, занятой такими территориями на 100 тыс. га, или до 5,5 процента (до 9,15 процента вместе с федеральными);</w:t>
      </w:r>
    </w:p>
    <w:p w:rsidR="009F40F1" w:rsidRDefault="009F40F1">
      <w:pPr>
        <w:pStyle w:val="ConsPlusNormal"/>
        <w:spacing w:before="220"/>
        <w:ind w:firstLine="540"/>
        <w:jc w:val="both"/>
      </w:pPr>
      <w:r>
        <w:t>вовлечение в промышленный оборот свободных от использования лесных участков со спелой и перестойной древесиной на площади в 1 млн. га (2022 год - 48,5 процента, к 2025 году - 61,2 процента от общей площади лесных участков), повышение уровня обеспечения действующих деревообрабатывающих производств сырьем собственной заготовки в 2022 году до 12,5 процента, к 2025 году до 22,4 процента от общей площади лесных участков.</w:t>
      </w:r>
    </w:p>
    <w:p w:rsidR="009F40F1" w:rsidRDefault="009F40F1">
      <w:pPr>
        <w:pStyle w:val="ConsPlusNormal"/>
        <w:spacing w:before="220"/>
        <w:ind w:firstLine="540"/>
        <w:jc w:val="both"/>
      </w:pPr>
      <w:r>
        <w:t>Для достижения стратегической цели приоритетного направления к 2025 году будут реализованы 6 проектных инициатив:</w:t>
      </w:r>
    </w:p>
    <w:p w:rsidR="009F40F1" w:rsidRDefault="009F40F1">
      <w:pPr>
        <w:pStyle w:val="ConsPlusNormal"/>
        <w:spacing w:before="220"/>
        <w:ind w:firstLine="540"/>
        <w:jc w:val="both"/>
      </w:pPr>
      <w:r>
        <w:t>"Реконструкция инфраструктуры населенных пунктов";</w:t>
      </w:r>
    </w:p>
    <w:p w:rsidR="009F40F1" w:rsidRDefault="009F40F1">
      <w:pPr>
        <w:pStyle w:val="ConsPlusNormal"/>
        <w:spacing w:before="220"/>
        <w:ind w:firstLine="540"/>
        <w:jc w:val="both"/>
      </w:pPr>
      <w:r>
        <w:t>"Формирование комплексной системы обращения с твердыми коммунальными отходами";</w:t>
      </w:r>
    </w:p>
    <w:p w:rsidR="009F40F1" w:rsidRDefault="009F40F1">
      <w:pPr>
        <w:pStyle w:val="ConsPlusNormal"/>
        <w:spacing w:before="220"/>
        <w:ind w:firstLine="540"/>
        <w:jc w:val="both"/>
      </w:pPr>
      <w:r>
        <w:t>"Формирование современной экологически безопасной среды";</w:t>
      </w:r>
    </w:p>
    <w:p w:rsidR="009F40F1" w:rsidRDefault="009F40F1">
      <w:pPr>
        <w:pStyle w:val="ConsPlusNormal"/>
        <w:spacing w:before="220"/>
        <w:ind w:firstLine="540"/>
        <w:jc w:val="both"/>
      </w:pPr>
      <w:r>
        <w:t>"Сохранение лесов, в том числе на основе их воспроизводства, на всех участках, вырубленных и погибших лесных насаждений";</w:t>
      </w:r>
    </w:p>
    <w:p w:rsidR="009F40F1" w:rsidRDefault="009F40F1">
      <w:pPr>
        <w:pStyle w:val="ConsPlusNormal"/>
        <w:spacing w:before="220"/>
        <w:ind w:firstLine="540"/>
        <w:jc w:val="both"/>
      </w:pPr>
      <w:r>
        <w:t>"Сохранение биологического разнообразия";</w:t>
      </w:r>
    </w:p>
    <w:p w:rsidR="009F40F1" w:rsidRDefault="009F40F1">
      <w:pPr>
        <w:pStyle w:val="ConsPlusNormal"/>
        <w:spacing w:before="220"/>
        <w:ind w:firstLine="540"/>
        <w:jc w:val="both"/>
      </w:pPr>
      <w:r>
        <w:t>"Развитие действующих деревообрабатывающих производств и поддержка развития малых и средних предприятий".</w:t>
      </w:r>
    </w:p>
    <w:p w:rsidR="009F40F1" w:rsidRDefault="009F40F1">
      <w:pPr>
        <w:pStyle w:val="ConsPlusNormal"/>
        <w:spacing w:before="220"/>
        <w:ind w:firstLine="540"/>
        <w:jc w:val="both"/>
      </w:pPr>
      <w:r>
        <w:t>Проектная инициатива "Реконструкция инфраструктуры населенных пунктов" включает в себя региональную составляющую федерального проекта "Чистая вода" и направлена на повышение качества питьевой воды посредством модернизации систем водоснабжения с использованием перспективных технологий.</w:t>
      </w:r>
    </w:p>
    <w:p w:rsidR="009F40F1" w:rsidRDefault="009F40F1">
      <w:pPr>
        <w:pStyle w:val="ConsPlusNormal"/>
        <w:spacing w:before="220"/>
        <w:ind w:firstLine="540"/>
        <w:jc w:val="both"/>
      </w:pPr>
      <w:r>
        <w:t>До 2025 года будут выполнены мероприятия по реконструкции и созданию инфраструктуры водоснабжения и водоотведения в г. Великий Новгород, д. Новоселицы и д. Подберезье Новгородского района, г. Малая Вишера, что обеспечит качественной питьевой водой не менее 45 тысяч жителей.</w:t>
      </w:r>
    </w:p>
    <w:p w:rsidR="009F40F1" w:rsidRDefault="009F40F1">
      <w:pPr>
        <w:pStyle w:val="ConsPlusNormal"/>
        <w:spacing w:before="220"/>
        <w:ind w:firstLine="540"/>
        <w:jc w:val="both"/>
      </w:pPr>
      <w:r>
        <w:t>В целях строительства и реконструкции объектов водопроводно-канализационного хозяйства в области заключены 6 концессионных соглашений с объемом инвестиций более 0,223 млрд. рублей. В 2019 году планируется передача в концессию объектов водопроводно-канализационного хозяйства с их реконструкцией или строительством в Батецком, Маловишерском, Крестецком, Любытинском, Новгородском, Окуловском, Парфинском, Старорусском районах. Будет продолжена работа по установке оборудования для очистки воды на артезианских скважинах в г. Холм и с. Мошенское.</w:t>
      </w:r>
    </w:p>
    <w:p w:rsidR="009F40F1" w:rsidRDefault="009F40F1">
      <w:pPr>
        <w:pStyle w:val="ConsPlusNormal"/>
        <w:spacing w:before="220"/>
        <w:ind w:firstLine="540"/>
        <w:jc w:val="both"/>
      </w:pPr>
      <w:r>
        <w:t>Результатом реализации инициативы станет увеличение доли населения, обеспеченного качественной питьевой водой с 84,0 процентов в 2018 году до 90,0 процентов к 2025 году.</w:t>
      </w:r>
    </w:p>
    <w:p w:rsidR="009F40F1" w:rsidRDefault="009F40F1">
      <w:pPr>
        <w:pStyle w:val="ConsPlusNormal"/>
        <w:spacing w:before="220"/>
        <w:ind w:firstLine="540"/>
        <w:jc w:val="both"/>
      </w:pPr>
      <w:r>
        <w:t xml:space="preserve">Проектная инициатива "Формирование комплексной системы обращения с твердыми коммунальными отходами" включает в себя региональную составляющую федерального проекта </w:t>
      </w:r>
      <w:r>
        <w:lastRenderedPageBreak/>
        <w:t>"Комплексная система обращения с твердыми коммунальными отходами", направлена на создание к 2025 году на территории области 5 новых комплексов по сортировке твердых коммунальных отходов, что обеспечит улучшение экологической ситуации в районах области.</w:t>
      </w:r>
    </w:p>
    <w:p w:rsidR="009F40F1" w:rsidRDefault="009F40F1">
      <w:pPr>
        <w:pStyle w:val="ConsPlusNormal"/>
        <w:spacing w:before="220"/>
        <w:ind w:firstLine="540"/>
        <w:jc w:val="both"/>
      </w:pPr>
      <w:r>
        <w:t>Внедрение предварительной сортировки отходов предотвратит попадание в состав твердых коммунальных отходов ценных компонентов, перерабатываемых или используемых повторно и позволит добиться значительного сокращения объемов твердых коммунальных отходов, подлежащих захоронению, что существенно снизит нагрузку на полигоны.</w:t>
      </w:r>
    </w:p>
    <w:p w:rsidR="009F40F1" w:rsidRDefault="009F40F1">
      <w:pPr>
        <w:pStyle w:val="ConsPlusNormal"/>
        <w:spacing w:before="220"/>
        <w:ind w:firstLine="540"/>
        <w:jc w:val="both"/>
      </w:pPr>
      <w:r>
        <w:t>Планируется создание комплексов по сортировке отходов в Боровичском районе в 2019 году, в Валдайском и Хвойнинском районах к 2024 году.</w:t>
      </w:r>
    </w:p>
    <w:p w:rsidR="009F40F1" w:rsidRDefault="009F40F1">
      <w:pPr>
        <w:pStyle w:val="ConsPlusNormal"/>
        <w:spacing w:before="220"/>
        <w:ind w:firstLine="540"/>
        <w:jc w:val="both"/>
      </w:pPr>
      <w:r>
        <w:t>Важным шагом в реализации экологических задач является поддержание инициатив граждан и общественных организаций.</w:t>
      </w:r>
    </w:p>
    <w:p w:rsidR="009F40F1" w:rsidRDefault="009F40F1">
      <w:pPr>
        <w:pStyle w:val="ConsPlusNormal"/>
        <w:spacing w:before="220"/>
        <w:ind w:firstLine="540"/>
        <w:jc w:val="both"/>
      </w:pPr>
      <w:r>
        <w:t>В целях борьбы с несанкционированными свалками на территории области организовано взаимодействие с региональным отделением Общероссийского движения "Народный фронт "За Россию", в рамках которого будет обеспечено оперативное реагирование на поступающую информацию о наличии несанкционированных свалок.</w:t>
      </w:r>
    </w:p>
    <w:p w:rsidR="009F40F1" w:rsidRDefault="009F40F1">
      <w:pPr>
        <w:pStyle w:val="ConsPlusNormal"/>
        <w:spacing w:before="220"/>
        <w:ind w:firstLine="540"/>
        <w:jc w:val="both"/>
      </w:pPr>
      <w:r>
        <w:t>Будет продолжена работа по сбору отработанных элементов питания (батареек) с использованием специализированных контейнеров, установленных в офисах "Мои документы".</w:t>
      </w:r>
    </w:p>
    <w:p w:rsidR="009F40F1" w:rsidRDefault="009F40F1">
      <w:pPr>
        <w:pStyle w:val="ConsPlusNormal"/>
        <w:spacing w:before="220"/>
        <w:ind w:firstLine="540"/>
        <w:jc w:val="both"/>
      </w:pPr>
      <w:r>
        <w:t>Продолжит реализацию проект "Добрые крышечки". Средства, вырученные от утилизации крышечек, будут перечисляться на счет благотворительного фонда "Чужих детей не бывает".</w:t>
      </w:r>
    </w:p>
    <w:p w:rsidR="009F40F1" w:rsidRDefault="009F40F1">
      <w:pPr>
        <w:pStyle w:val="ConsPlusNormal"/>
        <w:spacing w:before="220"/>
        <w:ind w:firstLine="540"/>
        <w:jc w:val="both"/>
      </w:pPr>
      <w:r>
        <w:t>Создание комплексов по сортировке отходов позволит улучшить экологическую обстановку в районах, создаст новые рабочие места и направит на переработку вторичные ресурсы.</w:t>
      </w:r>
    </w:p>
    <w:p w:rsidR="009F40F1" w:rsidRDefault="009F40F1">
      <w:pPr>
        <w:pStyle w:val="ConsPlusNormal"/>
        <w:spacing w:before="220"/>
        <w:ind w:firstLine="540"/>
        <w:jc w:val="both"/>
      </w:pPr>
      <w:r>
        <w:t>Проектная инициатива "Формирование современной экологически безопасной среды" включает в себя региональную составляющую федерального проекта "Чистая страна" и направлена на ликвидацию 9 объектов накопленного экологического вреда.</w:t>
      </w:r>
    </w:p>
    <w:p w:rsidR="009F40F1" w:rsidRDefault="009F40F1">
      <w:pPr>
        <w:pStyle w:val="ConsPlusNormal"/>
        <w:spacing w:before="220"/>
        <w:ind w:firstLine="540"/>
        <w:jc w:val="both"/>
      </w:pPr>
      <w:r>
        <w:t>Достижение указанных результатов будет обеспечиваться за счет разработки проектно-сметной документации на рекультивацию мест размещения отходов в Холмском, Парфинском, Пестовском, Крестецком, Демянском, Шимском, Поддорском, Солецком, Марёвском районах.</w:t>
      </w:r>
    </w:p>
    <w:p w:rsidR="009F40F1" w:rsidRDefault="009F40F1">
      <w:pPr>
        <w:pStyle w:val="ConsPlusNormal"/>
        <w:spacing w:before="220"/>
        <w:ind w:firstLine="540"/>
        <w:jc w:val="both"/>
      </w:pPr>
      <w:r>
        <w:t>В период 2019 - 2025 годов планируется рекультивация земельных участков общей площадью порядка 30 га с размещением более 700 тысяч тонн отходов в Чудовском, Парфинском, Холмском, Пестовском, Крестецком, Демянском, Шимском, Солецком, Марёвском районах.</w:t>
      </w:r>
    </w:p>
    <w:p w:rsidR="009F40F1" w:rsidRDefault="009F40F1">
      <w:pPr>
        <w:pStyle w:val="ConsPlusNormal"/>
        <w:spacing w:before="220"/>
        <w:ind w:firstLine="540"/>
        <w:jc w:val="both"/>
      </w:pPr>
      <w:r>
        <w:t>Результатом реализации инициативы станет ликвидация 9 единиц накопленного экологического вреда к 2025 году (2022 год - 2; к 2025 году - 7).</w:t>
      </w:r>
    </w:p>
    <w:p w:rsidR="009F40F1" w:rsidRDefault="009F40F1">
      <w:pPr>
        <w:pStyle w:val="ConsPlusNormal"/>
        <w:spacing w:before="220"/>
        <w:ind w:firstLine="540"/>
        <w:jc w:val="both"/>
      </w:pPr>
      <w:r>
        <w:t>Проектная инициатива "Сохранение лесов, в том числе на основе их воспроизводства на всех участках, вырубленных и погибших лесных насаждений", включает в себя региональную составляющую федерального проекта "Сохранение лесов" и направлена на сохранение лесного фонда области, увеличение количества выращиваемого посадочного материала до 9 млн. штук, при стратегическом запасе семян лесных растений не менее 3 тонн.</w:t>
      </w:r>
    </w:p>
    <w:p w:rsidR="009F40F1" w:rsidRDefault="009F40F1">
      <w:pPr>
        <w:pStyle w:val="ConsPlusNormal"/>
        <w:spacing w:before="220"/>
        <w:ind w:firstLine="540"/>
        <w:jc w:val="both"/>
      </w:pPr>
      <w:r>
        <w:t>Для достижения результата будет выполнено обновление материально-технической базы 30 лесных питомников, действующих в Боровичском, Валдайском, Демянском (4 ед.), Крестецком, Любытинском (2 ед.), Маловишерском, Марёвском, Мошенском, Новгородском (2 ед.), Окуловском, Парфинском (2 ед.), Пестовском (3 ед.), Поддорском (4 ед.), Старорусском (2 ед.), Хвойнинском, Холмском, Чудовском, Шимском районах области (по 1 ед.).</w:t>
      </w:r>
    </w:p>
    <w:p w:rsidR="009F40F1" w:rsidRDefault="009F40F1">
      <w:pPr>
        <w:pStyle w:val="ConsPlusNormal"/>
        <w:spacing w:before="220"/>
        <w:ind w:firstLine="540"/>
        <w:jc w:val="both"/>
      </w:pPr>
      <w:r>
        <w:lastRenderedPageBreak/>
        <w:t>При этом количество выращиваемого посадочного материала увеличится с 7,5 млн. штук в 2019 году до 9,0 млн. штук к 2025 году, объем выращивания посадочного материала составит по 8,25 млн. штук ежегодно.</w:t>
      </w:r>
    </w:p>
    <w:p w:rsidR="009F40F1" w:rsidRDefault="009F40F1">
      <w:pPr>
        <w:pStyle w:val="ConsPlusNormal"/>
        <w:spacing w:before="220"/>
        <w:ind w:firstLine="540"/>
        <w:jc w:val="both"/>
      </w:pPr>
      <w:r>
        <w:t>Реализация запланированных мероприятий существенно снизит необходимость поставок посадочного материала в Новгородскую область из соседних регионов и позволит выполнять мероприятия по лесовосстановлению за счет собственного сырья.</w:t>
      </w:r>
    </w:p>
    <w:p w:rsidR="009F40F1" w:rsidRDefault="009F40F1">
      <w:pPr>
        <w:pStyle w:val="ConsPlusNormal"/>
        <w:spacing w:before="220"/>
        <w:ind w:firstLine="540"/>
        <w:jc w:val="both"/>
      </w:pPr>
      <w:r>
        <w:t>В итоге к 2025 году площадь ежегодных лесовосстановительных мероприятий составит 11,5 тыс. га, что обеспечит 100-процентный баланс выбытия и воспроизводства лесов.</w:t>
      </w:r>
    </w:p>
    <w:p w:rsidR="009F40F1" w:rsidRDefault="009F40F1">
      <w:pPr>
        <w:pStyle w:val="ConsPlusNormal"/>
        <w:spacing w:before="220"/>
        <w:ind w:firstLine="540"/>
        <w:jc w:val="both"/>
      </w:pPr>
      <w:r>
        <w:t>Будет обеспечено своевременное выполнение работ по противопожарному обустройству лесного фонда, обеспечение своевременного обнаружения лесных пожаров с использованием сети видеонаблюдения, лесопатрульного самолета для оперативного тушения лесных пожаров.</w:t>
      </w:r>
    </w:p>
    <w:p w:rsidR="009F40F1" w:rsidRDefault="009F40F1">
      <w:pPr>
        <w:pStyle w:val="ConsPlusNormal"/>
        <w:spacing w:before="220"/>
        <w:ind w:firstLine="540"/>
        <w:jc w:val="both"/>
      </w:pPr>
      <w:r>
        <w:t>Региональная составляющая федерального проекта "Сохранение лесов" направлена на снижение ущерба, причиненного лесными пожарами в 2022 году до 372,8 тыс. рублей, в 2025 году до 369 тыс. рублей.</w:t>
      </w:r>
    </w:p>
    <w:p w:rsidR="009F40F1" w:rsidRDefault="009F40F1">
      <w:pPr>
        <w:pStyle w:val="ConsPlusNormal"/>
        <w:spacing w:before="220"/>
        <w:ind w:firstLine="540"/>
        <w:jc w:val="both"/>
      </w:pPr>
      <w:r>
        <w:t xml:space="preserve">Своевременное проведение лесопатологических обследований поврежденных лесных участков и проведение назначенных санитарно-оздоровительных мероприятий будут проводиться в объемах, указанных в лесном </w:t>
      </w:r>
      <w:hyperlink r:id="rId27" w:history="1">
        <w:r>
          <w:rPr>
            <w:color w:val="0000FF"/>
          </w:rPr>
          <w:t>плане</w:t>
        </w:r>
      </w:hyperlink>
      <w:r>
        <w:t xml:space="preserve"> Новгородской области, утвержденном Указом Губернатора Новгородской области от 28 декабря 2018 года N 576. На основании обследований предусматривается ежегодное выполнение сплошных санитарных рубок на площади 200 га, выборочных санитарных рубок на площади 100 га, уборку неликвидной древесины на площади 300 га. В результате планируемых лесозащитных мероприятий площадь погибших лесных насаждений не должна превышать в 2022 году - 0,9 тыс. га, в 2025 году - 0,9 тыс. га.</w:t>
      </w:r>
    </w:p>
    <w:p w:rsidR="009F40F1" w:rsidRDefault="009F40F1">
      <w:pPr>
        <w:pStyle w:val="ConsPlusNormal"/>
        <w:spacing w:before="220"/>
        <w:ind w:firstLine="540"/>
        <w:jc w:val="both"/>
      </w:pPr>
      <w:r>
        <w:t>Проектная инициатива "Сохранение биологического разнообразия" направлена на обеспечение территориальной охраны местообитаний редких и исчезающих видов, занесенных в Красную книгу Новгородской области.</w:t>
      </w:r>
    </w:p>
    <w:p w:rsidR="009F40F1" w:rsidRDefault="009F40F1">
      <w:pPr>
        <w:pStyle w:val="ConsPlusNormal"/>
        <w:spacing w:before="220"/>
        <w:ind w:firstLine="540"/>
        <w:jc w:val="both"/>
      </w:pPr>
      <w:r>
        <w:t>С учетом возрастания освоения окружающей среды, изменений ее в результате хозяйственной деятельности и угрозы природных катастроф, особо охраняемые природные территории (далее - ООПТ) играют важную роль в:</w:t>
      </w:r>
    </w:p>
    <w:p w:rsidR="009F40F1" w:rsidRDefault="009F40F1">
      <w:pPr>
        <w:pStyle w:val="ConsPlusNormal"/>
        <w:spacing w:before="220"/>
        <w:ind w:firstLine="540"/>
        <w:jc w:val="both"/>
      </w:pPr>
      <w:r>
        <w:t>сохранении местообитаний редких и исчезающих видов растений и животных;</w:t>
      </w:r>
    </w:p>
    <w:p w:rsidR="009F40F1" w:rsidRDefault="009F40F1">
      <w:pPr>
        <w:pStyle w:val="ConsPlusNormal"/>
        <w:spacing w:before="220"/>
        <w:ind w:firstLine="540"/>
        <w:jc w:val="both"/>
      </w:pPr>
      <w:r>
        <w:t>экологической стабилизации (восстановлении) территорий, существенно измененных хозяйственной деятельностью;</w:t>
      </w:r>
    </w:p>
    <w:p w:rsidR="009F40F1" w:rsidRDefault="009F40F1">
      <w:pPr>
        <w:pStyle w:val="ConsPlusNormal"/>
        <w:spacing w:before="220"/>
        <w:ind w:firstLine="540"/>
        <w:jc w:val="both"/>
      </w:pPr>
      <w:r>
        <w:t>компенсации экологических нарушений на смежных территориях;</w:t>
      </w:r>
    </w:p>
    <w:p w:rsidR="009F40F1" w:rsidRDefault="009F40F1">
      <w:pPr>
        <w:pStyle w:val="ConsPlusNormal"/>
        <w:spacing w:before="220"/>
        <w:ind w:firstLine="540"/>
        <w:jc w:val="both"/>
      </w:pPr>
      <w:r>
        <w:t>воспроизводстве в естественных условиях ценных возобновляемых природных ресурсов;</w:t>
      </w:r>
    </w:p>
    <w:p w:rsidR="009F40F1" w:rsidRDefault="009F40F1">
      <w:pPr>
        <w:pStyle w:val="ConsPlusNormal"/>
        <w:spacing w:before="220"/>
        <w:ind w:firstLine="540"/>
        <w:jc w:val="both"/>
      </w:pPr>
      <w:r>
        <w:t>проведении фундаментальных и прикладных исследований в области естественных наук.</w:t>
      </w:r>
    </w:p>
    <w:p w:rsidR="009F40F1" w:rsidRDefault="009F40F1">
      <w:pPr>
        <w:pStyle w:val="ConsPlusNormal"/>
        <w:spacing w:before="220"/>
        <w:ind w:firstLine="540"/>
        <w:jc w:val="both"/>
      </w:pPr>
      <w:r>
        <w:t>В настоящее время на территории области создано 125 ООПТ регионального значения общей площадью практически 200 тысяч га, что составляет 3,7 процента от площади области (7,3 процента вместе с федеральными).</w:t>
      </w:r>
    </w:p>
    <w:p w:rsidR="009F40F1" w:rsidRDefault="009F40F1">
      <w:pPr>
        <w:pStyle w:val="ConsPlusNormal"/>
        <w:spacing w:before="220"/>
        <w:ind w:firstLine="540"/>
        <w:jc w:val="both"/>
      </w:pPr>
      <w:r>
        <w:t>К 2025 году планируется создание 21 новой ООПТ регионального значения с приростом площади, занятой такими территориями, на 100 тыс. га. Создание новых ООПТ позволит увеличить общую площадь ООПТ на 25,0 процентов.</w:t>
      </w:r>
    </w:p>
    <w:p w:rsidR="009F40F1" w:rsidRDefault="009F40F1">
      <w:pPr>
        <w:pStyle w:val="ConsPlusNormal"/>
        <w:spacing w:before="220"/>
        <w:ind w:firstLine="540"/>
        <w:jc w:val="both"/>
      </w:pPr>
      <w:r>
        <w:t xml:space="preserve">Проектную инициативу "Сохранение биологического разнообразия" позволит реализовать </w:t>
      </w:r>
      <w:r>
        <w:lastRenderedPageBreak/>
        <w:t>ключевой проект "Создание ООПТ регионального значения".</w:t>
      </w:r>
    </w:p>
    <w:p w:rsidR="009F40F1" w:rsidRDefault="009F40F1">
      <w:pPr>
        <w:pStyle w:val="ConsPlusNormal"/>
        <w:spacing w:before="220"/>
        <w:ind w:firstLine="540"/>
        <w:jc w:val="both"/>
      </w:pPr>
      <w:r>
        <w:t>Проект предусматривает выявление и обеспечение территориальной охраной местообитаний редких и исчезающих видов, занесенных в Красную книгу Новгородской области, создание новых ООПТ регионального значения на территории следующих районов:</w:t>
      </w:r>
    </w:p>
    <w:p w:rsidR="009F40F1" w:rsidRDefault="009F40F1">
      <w:pPr>
        <w:pStyle w:val="ConsPlusNormal"/>
        <w:spacing w:before="220"/>
        <w:ind w:firstLine="540"/>
        <w:jc w:val="both"/>
      </w:pPr>
      <w:r>
        <w:t>Батецкий муниципальный район (памятник природы "Ландшафт в окрестностях д. Ивня");</w:t>
      </w:r>
    </w:p>
    <w:p w:rsidR="009F40F1" w:rsidRDefault="009F40F1">
      <w:pPr>
        <w:pStyle w:val="ConsPlusNormal"/>
        <w:spacing w:before="220"/>
        <w:ind w:firstLine="540"/>
        <w:jc w:val="both"/>
      </w:pPr>
      <w:r>
        <w:t>Любытинский муниципальный район (государственные природные заказники "Звонецкий" и "Шереховичский");</w:t>
      </w:r>
    </w:p>
    <w:p w:rsidR="009F40F1" w:rsidRDefault="009F40F1">
      <w:pPr>
        <w:pStyle w:val="ConsPlusNormal"/>
        <w:spacing w:before="220"/>
        <w:ind w:firstLine="540"/>
        <w:jc w:val="both"/>
      </w:pPr>
      <w:r>
        <w:t>Мошенской муниципальный район (памятник природы "Яковищенские ключи и карстовый ландшафт у д. Яковищи в бассейне реки Удина");</w:t>
      </w:r>
    </w:p>
    <w:p w:rsidR="009F40F1" w:rsidRDefault="009F40F1">
      <w:pPr>
        <w:pStyle w:val="ConsPlusNormal"/>
        <w:spacing w:before="220"/>
        <w:ind w:firstLine="540"/>
        <w:jc w:val="both"/>
      </w:pPr>
      <w:r>
        <w:t>Парфинский муниципальный район (государственный природный заказник "Дельта реки Ловать");</w:t>
      </w:r>
    </w:p>
    <w:p w:rsidR="009F40F1" w:rsidRDefault="009F40F1">
      <w:pPr>
        <w:pStyle w:val="ConsPlusNormal"/>
        <w:spacing w:before="220"/>
        <w:ind w:firstLine="540"/>
        <w:jc w:val="both"/>
      </w:pPr>
      <w:r>
        <w:t>Пестовский муниципальный район (государственный природный заказник "Пестовский", памятники природы "Ленинский бор", "Устье Кордонного ручья", "Святой источник (д. Улома)" и "Природно-культурный ландшафт северной части озера Меглино");</w:t>
      </w:r>
    </w:p>
    <w:p w:rsidR="009F40F1" w:rsidRDefault="009F40F1">
      <w:pPr>
        <w:pStyle w:val="ConsPlusNormal"/>
        <w:spacing w:before="220"/>
        <w:ind w:firstLine="540"/>
        <w:jc w:val="both"/>
      </w:pPr>
      <w:r>
        <w:t>Хвойнинский муниципальный район (памятники природы "Внутова (Девичья) гора", "Озеро Березорадинское", "Озеро Холодное с родниками", "Ландшафт в окрестностях озера Вилея", "Ландшафт озера Видимирское", "Болотный комплекс в долине реки Суглица" и "Урочище Железное озерко (карстовые формы рельефа, болотные железные руды)";</w:t>
      </w:r>
    </w:p>
    <w:p w:rsidR="009F40F1" w:rsidRDefault="009F40F1">
      <w:pPr>
        <w:pStyle w:val="ConsPlusNormal"/>
        <w:spacing w:before="220"/>
        <w:ind w:firstLine="540"/>
        <w:jc w:val="both"/>
      </w:pPr>
      <w:r>
        <w:t>Холмский муниципальный район (памятники природы "Долина реки Батутинка и низинные болота в ее бассейне", "Долина реки Крутовка и местечко Боброво" и "Ландшафт в нижнем течении рек Большой и Малый Тудер");</w:t>
      </w:r>
    </w:p>
    <w:p w:rsidR="009F40F1" w:rsidRDefault="009F40F1">
      <w:pPr>
        <w:pStyle w:val="ConsPlusNormal"/>
        <w:spacing w:before="220"/>
        <w:ind w:firstLine="540"/>
        <w:jc w:val="both"/>
      </w:pPr>
      <w:r>
        <w:t>Чудовский муниципальный район (государственный природный заказник "Волховская пойма и Ширинские мхи").</w:t>
      </w:r>
    </w:p>
    <w:p w:rsidR="009F40F1" w:rsidRDefault="009F40F1">
      <w:pPr>
        <w:pStyle w:val="ConsPlusNormal"/>
        <w:spacing w:before="220"/>
        <w:ind w:firstLine="540"/>
        <w:jc w:val="both"/>
      </w:pPr>
      <w:r>
        <w:t>Результатом реализации инициативы станет увеличение площади ООПТ регионального значения с 3,7 процента в 2018 году до 5,5 процента (9,15 процента вместе с федеральными) к 2025 году.</w:t>
      </w:r>
    </w:p>
    <w:p w:rsidR="009F40F1" w:rsidRDefault="009F40F1">
      <w:pPr>
        <w:pStyle w:val="ConsPlusNormal"/>
        <w:spacing w:before="220"/>
        <w:ind w:firstLine="540"/>
        <w:jc w:val="both"/>
      </w:pPr>
      <w:r>
        <w:t>Проектная инициатива "Развитие действующих деревообрабатывающих производств и поддержка развития малых и средних предприятий" будет направлена на вовлечение к 2025 году в промышленный оборот до 2,4 млн. га (61 процент от общей площади) свободных от использования лесных участков и повышение уровня обеспечения действующих деревообрабатывающих производств сырьем собственной заготовки до 22,4 процента от общей площади.</w:t>
      </w:r>
    </w:p>
    <w:p w:rsidR="009F40F1" w:rsidRDefault="009F40F1">
      <w:pPr>
        <w:pStyle w:val="ConsPlusNormal"/>
        <w:spacing w:before="220"/>
        <w:ind w:firstLine="540"/>
        <w:jc w:val="both"/>
      </w:pPr>
      <w:r>
        <w:t>Ключевыми проектами в этой сфере станут "Реализация приоритетных инвестиционных проектов Российской Федерации в области освоения лесов" и приоритетный региональный проект "Увеличение объемов древесины для малых и средних предприятий".</w:t>
      </w:r>
    </w:p>
    <w:p w:rsidR="009F40F1" w:rsidRDefault="009F40F1">
      <w:pPr>
        <w:pStyle w:val="ConsPlusNormal"/>
        <w:spacing w:before="220"/>
        <w:ind w:firstLine="540"/>
        <w:jc w:val="both"/>
      </w:pPr>
      <w:r>
        <w:t>В результате реализации проектов объемы древесины, ежегодно доступные действующим деревообрабатывающим предприятиям, возрастут на 1,5 млн. кубических метров, объем древесины, реализуемой через биржу, к 2025 году достигнет 240 тыс. кубических метров, по договорам купли-продажи лесных насаждений для малых и средних предприятий - 135 тыс. куб. метров.</w:t>
      </w:r>
    </w:p>
    <w:p w:rsidR="009F40F1" w:rsidRDefault="009F40F1">
      <w:pPr>
        <w:pStyle w:val="ConsPlusNormal"/>
        <w:spacing w:before="220"/>
        <w:ind w:firstLine="540"/>
        <w:jc w:val="both"/>
      </w:pPr>
      <w:r>
        <w:t>В результате предоставления в аренду новых площадей лесных участков ежегодные доходы регионального бюджета увеличатся на 90 млн. рублей.</w:t>
      </w:r>
    </w:p>
    <w:p w:rsidR="009F40F1" w:rsidRDefault="009F40F1">
      <w:pPr>
        <w:pStyle w:val="ConsPlusNormal"/>
        <w:jc w:val="both"/>
      </w:pPr>
    </w:p>
    <w:p w:rsidR="009F40F1" w:rsidRDefault="009F40F1">
      <w:pPr>
        <w:pStyle w:val="ConsPlusTitle"/>
        <w:jc w:val="center"/>
        <w:outlineLvl w:val="3"/>
      </w:pPr>
      <w:r>
        <w:t>2.2.11. Цифровая экономика</w:t>
      </w:r>
    </w:p>
    <w:p w:rsidR="009F40F1" w:rsidRDefault="009F40F1">
      <w:pPr>
        <w:pStyle w:val="ConsPlusNormal"/>
        <w:jc w:val="both"/>
      </w:pPr>
    </w:p>
    <w:p w:rsidR="009F40F1" w:rsidRDefault="009F40F1">
      <w:pPr>
        <w:pStyle w:val="ConsPlusNormal"/>
        <w:ind w:firstLine="540"/>
        <w:jc w:val="both"/>
      </w:pPr>
      <w:r>
        <w:t>Стратегическими целями приоритетного направления "Цифровая экономика" являются:</w:t>
      </w:r>
    </w:p>
    <w:p w:rsidR="009F40F1" w:rsidRDefault="009F40F1">
      <w:pPr>
        <w:pStyle w:val="ConsPlusNormal"/>
        <w:spacing w:before="220"/>
        <w:ind w:firstLine="540"/>
        <w:jc w:val="both"/>
      </w:pPr>
      <w:r>
        <w:t>1. Повышение качества жизни населения за счет обеспечения широкополосного доступа к информационно-телекоммуникационной сети "Интернет", внедрения цифровых технологий при оказании государственных услуг, а также цифровой трансформации отраслей экономики и социальной сферы. При этом доля домохозяйств, имеющих широкополосный доступ к информационно-телекоммуникационной сети "Интернет" (не менее 100 Мбит/с) увеличится с 67,0 процентов в 2018 году, до 85,0 процентов в 2022 году и до 97,0 процентов в 2025 году.</w:t>
      </w:r>
    </w:p>
    <w:p w:rsidR="009F40F1" w:rsidRDefault="009F40F1">
      <w:pPr>
        <w:pStyle w:val="ConsPlusNormal"/>
        <w:spacing w:before="220"/>
        <w:ind w:firstLine="540"/>
        <w:jc w:val="both"/>
      </w:pPr>
      <w:r>
        <w:t>Доля государственных услуг, функций и сервисов, предоставленных в цифровом виде, без необходимости личного посещения государственных органов и иных организаций, увеличится с 10,0 процентов в 2018 году, до 30,0 процентов в 2022 году и до 80,0 процентов в 2025 году;</w:t>
      </w:r>
    </w:p>
    <w:p w:rsidR="009F40F1" w:rsidRDefault="009F40F1">
      <w:pPr>
        <w:pStyle w:val="ConsPlusNormal"/>
        <w:spacing w:before="220"/>
        <w:ind w:firstLine="540"/>
        <w:jc w:val="both"/>
      </w:pPr>
      <w:r>
        <w:t>2. Рост экономики за счет повышения производительности труда и снижения издержек в существующих отраслях, а также форсированного развития новых высокотехнологичных отраслей (в первую очередь ИТ).</w:t>
      </w:r>
    </w:p>
    <w:p w:rsidR="009F40F1" w:rsidRDefault="009F40F1">
      <w:pPr>
        <w:pStyle w:val="ConsPlusNormal"/>
        <w:spacing w:before="220"/>
        <w:ind w:firstLine="540"/>
        <w:jc w:val="both"/>
      </w:pPr>
      <w:r>
        <w:t>Вклад цифровой экономики в общий ежегодный рост ВРП увеличится с 3,0 процентов в 2018 году, до 17,0 процентов в 2022 году и до 28,0 процентов в 2025 году.</w:t>
      </w:r>
    </w:p>
    <w:p w:rsidR="009F40F1" w:rsidRDefault="009F40F1">
      <w:pPr>
        <w:pStyle w:val="ConsPlusNormal"/>
        <w:spacing w:before="220"/>
        <w:ind w:firstLine="540"/>
        <w:jc w:val="both"/>
      </w:pPr>
      <w:r>
        <w:t>Ежегодный темп роста производительности труда на средних и крупных предприятиях базовых несырьевых отраслей экономики (по отношению к предыдущему году) составит 105,0 процентов;</w:t>
      </w:r>
    </w:p>
    <w:p w:rsidR="009F40F1" w:rsidRDefault="009F40F1">
      <w:pPr>
        <w:pStyle w:val="ConsPlusNormal"/>
        <w:spacing w:before="220"/>
        <w:ind w:firstLine="540"/>
        <w:jc w:val="both"/>
      </w:pPr>
      <w:r>
        <w:t>3. Повышение эффективности работы органов власти за счет оптимизации процессов и использования цифровых платформ (повышение производительности труда и качества управленческих решений) - государство как цифровая платформа. При этом ежегодное снижение затрат бюджета за счет внедрения цифровых технологий составит не менее 100 млн. рублей.</w:t>
      </w:r>
    </w:p>
    <w:p w:rsidR="009F40F1" w:rsidRDefault="009F40F1">
      <w:pPr>
        <w:pStyle w:val="ConsPlusNormal"/>
        <w:spacing w:before="220"/>
        <w:ind w:firstLine="540"/>
        <w:jc w:val="both"/>
      </w:pPr>
      <w:r>
        <w:t>К 2025 году за счет внедрения информационных технологий Новгородская область будет сопоставима по уровню цифровизации с такими регионами как Татарстан, Пермский край и Калининградская область.</w:t>
      </w:r>
    </w:p>
    <w:p w:rsidR="009F40F1" w:rsidRDefault="009F40F1">
      <w:pPr>
        <w:pStyle w:val="ConsPlusNormal"/>
        <w:spacing w:before="220"/>
        <w:ind w:firstLine="540"/>
        <w:jc w:val="both"/>
      </w:pPr>
      <w:r>
        <w:t>Проблемами, сдерживающими цифровое развитие региона, являются:</w:t>
      </w:r>
    </w:p>
    <w:p w:rsidR="009F40F1" w:rsidRDefault="009F40F1">
      <w:pPr>
        <w:pStyle w:val="ConsPlusNormal"/>
        <w:spacing w:before="220"/>
        <w:ind w:firstLine="540"/>
        <w:jc w:val="both"/>
      </w:pPr>
      <w:r>
        <w:t>нехватка кадровых ресурсов, обладающих необходимыми ИТ-компетенциями (превышение спроса над предложением в 3 - 5 раз);</w:t>
      </w:r>
    </w:p>
    <w:p w:rsidR="009F40F1" w:rsidRDefault="009F40F1">
      <w:pPr>
        <w:pStyle w:val="ConsPlusNormal"/>
        <w:spacing w:before="220"/>
        <w:ind w:firstLine="540"/>
        <w:jc w:val="both"/>
      </w:pPr>
      <w:r>
        <w:t>недостаточный уровень развития телекоммуникационной инфраструктуры (широкополосные каналы передачи данных доступны только 67,0 процентам домохозяйств, отсутствует региональный центр обработки данных (ЦОД), необходимый для надежного и безопасного хранения и обработки экспоненциально возрастающих объемов цифровых данных).</w:t>
      </w:r>
    </w:p>
    <w:p w:rsidR="009F40F1" w:rsidRDefault="009F40F1">
      <w:pPr>
        <w:pStyle w:val="ConsPlusNormal"/>
        <w:spacing w:before="220"/>
        <w:ind w:firstLine="540"/>
        <w:jc w:val="both"/>
      </w:pPr>
      <w:r>
        <w:t>В период до 2025 года требуются повсеместное и глубокое внедрение во все отрасли экономики и социальную сферу сквозных цифровых технологий:</w:t>
      </w:r>
    </w:p>
    <w:p w:rsidR="009F40F1" w:rsidRDefault="009F40F1">
      <w:pPr>
        <w:pStyle w:val="ConsPlusNormal"/>
        <w:spacing w:before="220"/>
        <w:ind w:firstLine="540"/>
        <w:jc w:val="both"/>
      </w:pPr>
      <w:r>
        <w:t>большие данные;</w:t>
      </w:r>
    </w:p>
    <w:p w:rsidR="009F40F1" w:rsidRDefault="009F40F1">
      <w:pPr>
        <w:pStyle w:val="ConsPlusNormal"/>
        <w:spacing w:before="220"/>
        <w:ind w:firstLine="540"/>
        <w:jc w:val="both"/>
      </w:pPr>
      <w:r>
        <w:t>нейротехнологии и искусственный интеллект;</w:t>
      </w:r>
    </w:p>
    <w:p w:rsidR="009F40F1" w:rsidRDefault="009F40F1">
      <w:pPr>
        <w:pStyle w:val="ConsPlusNormal"/>
        <w:spacing w:before="220"/>
        <w:ind w:firstLine="540"/>
        <w:jc w:val="both"/>
      </w:pPr>
      <w:r>
        <w:t>системы распределенного реестра (блокчейн);</w:t>
      </w:r>
    </w:p>
    <w:p w:rsidR="009F40F1" w:rsidRDefault="009F40F1">
      <w:pPr>
        <w:pStyle w:val="ConsPlusNormal"/>
        <w:spacing w:before="220"/>
        <w:ind w:firstLine="540"/>
        <w:jc w:val="both"/>
      </w:pPr>
      <w:r>
        <w:t>интернет вещей;</w:t>
      </w:r>
    </w:p>
    <w:p w:rsidR="009F40F1" w:rsidRDefault="009F40F1">
      <w:pPr>
        <w:pStyle w:val="ConsPlusNormal"/>
        <w:spacing w:before="220"/>
        <w:ind w:firstLine="540"/>
        <w:jc w:val="both"/>
      </w:pPr>
      <w:r>
        <w:lastRenderedPageBreak/>
        <w:t>компоненты робототехники и сенсорика;</w:t>
      </w:r>
    </w:p>
    <w:p w:rsidR="009F40F1" w:rsidRDefault="009F40F1">
      <w:pPr>
        <w:pStyle w:val="ConsPlusNormal"/>
        <w:spacing w:before="220"/>
        <w:ind w:firstLine="540"/>
        <w:jc w:val="both"/>
      </w:pPr>
      <w:r>
        <w:t>технологии беспроводной связи;</w:t>
      </w:r>
    </w:p>
    <w:p w:rsidR="009F40F1" w:rsidRDefault="009F40F1">
      <w:pPr>
        <w:pStyle w:val="ConsPlusNormal"/>
        <w:spacing w:before="220"/>
        <w:ind w:firstLine="540"/>
        <w:jc w:val="both"/>
      </w:pPr>
      <w:r>
        <w:t>технологии виртуальной и дополненной реальностей.</w:t>
      </w:r>
    </w:p>
    <w:p w:rsidR="009F40F1" w:rsidRDefault="009F40F1">
      <w:pPr>
        <w:pStyle w:val="ConsPlusNormal"/>
        <w:spacing w:before="220"/>
        <w:ind w:firstLine="540"/>
        <w:jc w:val="both"/>
      </w:pPr>
      <w:r>
        <w:t>Для достижения стратегических целей развития цифровой экономики в Новгородской области необходима реализация двух проектных инициатив:</w:t>
      </w:r>
    </w:p>
    <w:p w:rsidR="009F40F1" w:rsidRDefault="009F40F1">
      <w:pPr>
        <w:pStyle w:val="ConsPlusNormal"/>
        <w:spacing w:before="220"/>
        <w:ind w:firstLine="540"/>
        <w:jc w:val="both"/>
      </w:pPr>
      <w:r>
        <w:t>"Создание инфраструктуры и экосистемы цифровой экономики";</w:t>
      </w:r>
    </w:p>
    <w:p w:rsidR="009F40F1" w:rsidRDefault="009F40F1">
      <w:pPr>
        <w:pStyle w:val="ConsPlusNormal"/>
        <w:spacing w:before="220"/>
        <w:ind w:firstLine="540"/>
        <w:jc w:val="both"/>
      </w:pPr>
      <w:r>
        <w:t>"Цифровая трансформация отраслей экономики и социальной сферы".</w:t>
      </w:r>
    </w:p>
    <w:p w:rsidR="009F40F1" w:rsidRDefault="009F40F1">
      <w:pPr>
        <w:pStyle w:val="ConsPlusNormal"/>
        <w:spacing w:before="220"/>
        <w:ind w:firstLine="540"/>
        <w:jc w:val="both"/>
      </w:pPr>
      <w:r>
        <w:t>Проектная инициатива "Создание инфраструктуры и экосистемы цифровой экономики" направлена на обеспечение необходимых условий для форсированного развития цифровой экономики.</w:t>
      </w:r>
    </w:p>
    <w:p w:rsidR="009F40F1" w:rsidRDefault="009F40F1">
      <w:pPr>
        <w:pStyle w:val="ConsPlusNormal"/>
        <w:spacing w:before="220"/>
        <w:ind w:firstLine="540"/>
        <w:jc w:val="both"/>
      </w:pPr>
      <w:r>
        <w:t>На реализацию проектной инициативы будут направлены следующие проекты:</w:t>
      </w:r>
    </w:p>
    <w:p w:rsidR="009F40F1" w:rsidRDefault="009F40F1">
      <w:pPr>
        <w:pStyle w:val="ConsPlusNormal"/>
        <w:spacing w:before="220"/>
        <w:ind w:firstLine="540"/>
        <w:jc w:val="both"/>
      </w:pPr>
      <w:r>
        <w:t>1. Региональная составляющая федерального проекта "Информационная инфраструктура" - широкополосный доступ в информационно-телекоммуникационной сети "Интернет" для населения и отраслей экономики и социальной сферы, региональный центр обработки данных, эффективная система геопространственных данных о территории и объектах. Развитие телекоммуникационной инфраструктуры будет обеспечиваться путем модернизации и строительства новых каналов связи (как наземных оптоволоконных, так и мобильных LTE450, LTE1800, 4G, 5G).</w:t>
      </w:r>
    </w:p>
    <w:p w:rsidR="009F40F1" w:rsidRDefault="009F40F1">
      <w:pPr>
        <w:pStyle w:val="ConsPlusNormal"/>
        <w:spacing w:before="220"/>
        <w:ind w:firstLine="540"/>
        <w:jc w:val="both"/>
      </w:pPr>
      <w:r>
        <w:t>Результаты реализации проекта: доля социально значимых организаций (здравоохранение, образование, государственные и муниципальные органы власти) и домохозяйств, имеющих широкополосный доступ к информационно-телекоммуникационной сети "Интернет" (не менее 100 Мбит/с) увеличится с 55,0 процентов в 2018 году до 80,0 процентов в 2022 году и до 97,0 процентов к 2025 году; к 2022 году будет создано 2 региональных центра обработки данных, к 2025 году доходы консолидированного бюджета Новгородской области в части платежей за землю вырастут на 10,0 процентов по сравнению с 2018 годом за счет применения информационных технологий в управлении государственными и муниципальными земельными ресурсами;</w:t>
      </w:r>
    </w:p>
    <w:p w:rsidR="009F40F1" w:rsidRDefault="009F40F1">
      <w:pPr>
        <w:pStyle w:val="ConsPlusNormal"/>
        <w:spacing w:before="220"/>
        <w:ind w:firstLine="540"/>
        <w:jc w:val="both"/>
      </w:pPr>
      <w:r>
        <w:t>2. Региональная составляющая федерального проекта "Кадры для цифровой экономики" - ранняя профессиональная ориентация и овладение базовыми компетенциями сквозных цифровых технологий, подготовка кадров для цифровой экономики по программам профессионального образования в колледжах, подготовка кадров для цифровой экономики по программам высшего профессионального образования в НовГУ, повышение квалификации и переподготовка для взрослого населения.</w:t>
      </w:r>
    </w:p>
    <w:p w:rsidR="009F40F1" w:rsidRDefault="009F40F1">
      <w:pPr>
        <w:pStyle w:val="ConsPlusNormal"/>
        <w:spacing w:before="220"/>
        <w:ind w:firstLine="540"/>
        <w:jc w:val="both"/>
      </w:pPr>
      <w:r>
        <w:t>В результате реализации проекта произойдет увеличение: обучающихся, принимающих участие в региональных мероприятиях в направлении "Кружковое движение" с 500 человек в 2018 году до 5000 человек в 2022 году и до 10000 человек в 2025 году, выпускников колледжей по ИТ-направлениям с 60 человек в 2018 году до 300 человек в 2025 году, поступивших в НовГУ по ИТ направлениям с 40 человек в 2018 году до 300 человек в 2025 году, прошедших переподготовку или повышение квалификации по ИТ направлениям со 100 человек в 2018 году до 500 человек в 2022 и последующие годы;</w:t>
      </w:r>
    </w:p>
    <w:p w:rsidR="009F40F1" w:rsidRDefault="009F40F1">
      <w:pPr>
        <w:pStyle w:val="ConsPlusNormal"/>
        <w:spacing w:before="220"/>
        <w:ind w:firstLine="540"/>
        <w:jc w:val="both"/>
      </w:pPr>
      <w:r>
        <w:t>3. Приоритетный региональный проект "Университет Национальной технологической инициативы" - драйвер и экосистема региональной цифровой экономики, обеспечивающий непрерывное профессиональное развитие человека в цифровой экономике, проектный офис цифровой экономики.</w:t>
      </w:r>
    </w:p>
    <w:p w:rsidR="009F40F1" w:rsidRDefault="009F40F1">
      <w:pPr>
        <w:pStyle w:val="ConsPlusNormal"/>
        <w:spacing w:before="220"/>
        <w:ind w:firstLine="540"/>
        <w:jc w:val="both"/>
      </w:pPr>
      <w:r>
        <w:lastRenderedPageBreak/>
        <w:t>Результаты реализации проекта: увеличение к 2025 году базовых кафедр и центров компетенций рынков Национальной технологической инициативы до 5 единиц, проходящих обучение в рамках проекта "Университет 2035" со 100 до 300 человек.</w:t>
      </w:r>
    </w:p>
    <w:p w:rsidR="009F40F1" w:rsidRDefault="009F40F1">
      <w:pPr>
        <w:pStyle w:val="ConsPlusNormal"/>
        <w:spacing w:before="220"/>
        <w:ind w:firstLine="540"/>
        <w:jc w:val="both"/>
      </w:pPr>
      <w:r>
        <w:t>Проектная инициатива "Цифровая трансформация отраслей экономики и социальной сферы" обеспечит совокупность преобразований в экономике в рамках внедрения цифровых технологий и платформ, инновационной культуры, адаптации бизнес-моделей к новым условиям развития экономики, широкого использования "больших данных". Эти преобразования позволят обеспечить рост производительности труда, снижение издержек, повышение эффективности бизнес процессов.</w:t>
      </w:r>
    </w:p>
    <w:p w:rsidR="009F40F1" w:rsidRDefault="009F40F1">
      <w:pPr>
        <w:pStyle w:val="ConsPlusNormal"/>
        <w:spacing w:before="220"/>
        <w:ind w:firstLine="540"/>
        <w:jc w:val="both"/>
      </w:pPr>
      <w:r>
        <w:t>На реализацию проектной инициативы будут направлены следующие проекты:</w:t>
      </w:r>
    </w:p>
    <w:p w:rsidR="009F40F1" w:rsidRDefault="009F40F1">
      <w:pPr>
        <w:pStyle w:val="ConsPlusNormal"/>
        <w:spacing w:before="220"/>
        <w:ind w:firstLine="540"/>
        <w:jc w:val="both"/>
      </w:pPr>
      <w:r>
        <w:t>1. Приоритетный региональный проект "Фабрика пилотирования проектов Национальной технологической инициативы и цифровой экономики" - региональный институт развития, обеспечивающий отбор, быстрый запуск, эффективное управление, внедрение и тиражирование успешных результатов пилотных проектов.</w:t>
      </w:r>
    </w:p>
    <w:p w:rsidR="009F40F1" w:rsidRDefault="009F40F1">
      <w:pPr>
        <w:pStyle w:val="ConsPlusNormal"/>
        <w:spacing w:before="220"/>
        <w:ind w:firstLine="540"/>
        <w:jc w:val="both"/>
      </w:pPr>
      <w:r>
        <w:t>Результатом реализации проекта станет увеличение к 2025 году общего числа пилотируемых цифровых проектов Национальной технологической инициативы с 25 до 35 единиц, при этом экономический эффект от реализации таких проектов составит не менее 800 млн. рублей;</w:t>
      </w:r>
    </w:p>
    <w:p w:rsidR="009F40F1" w:rsidRDefault="009F40F1">
      <w:pPr>
        <w:pStyle w:val="ConsPlusNormal"/>
        <w:spacing w:before="220"/>
        <w:ind w:firstLine="540"/>
        <w:jc w:val="both"/>
      </w:pPr>
      <w:r>
        <w:t>2. Приоритетный региональный проект "Новгородский ИТ-кластер" - достижение высоких темпов роста объемов высокотехнологичной продукции ИТ отрасли. Количество высокопроизводительных рабочих мест в ИТ отрасли по сравнению с 2018 годом увеличится в 6 раз и составит 1800 единиц;</w:t>
      </w:r>
    </w:p>
    <w:p w:rsidR="009F40F1" w:rsidRDefault="009F40F1">
      <w:pPr>
        <w:pStyle w:val="ConsPlusNormal"/>
        <w:spacing w:before="220"/>
        <w:ind w:firstLine="540"/>
        <w:jc w:val="both"/>
      </w:pPr>
      <w:r>
        <w:t>3. Региональная составляющая федерального проекта "Цифровые технологии", включая здравоохранение, образование, промышленность, сельское хозяйство, строительство, городское хозяйство, транспортную и энергетическую инфраструктуру, финансовые услуги, посредством внедрения цифровых технологий и платформенных решений.</w:t>
      </w:r>
    </w:p>
    <w:p w:rsidR="009F40F1" w:rsidRDefault="009F40F1">
      <w:pPr>
        <w:pStyle w:val="ConsPlusNormal"/>
        <w:spacing w:before="220"/>
        <w:ind w:firstLine="540"/>
        <w:jc w:val="both"/>
      </w:pPr>
      <w:r>
        <w:t>В реализации проекта особое внимание будет сосредоточено на ключевых проектах, обеспечивающих решение наиболее острых проблем качества жизни населения и развития экономики.</w:t>
      </w:r>
    </w:p>
    <w:p w:rsidR="009F40F1" w:rsidRDefault="009F40F1">
      <w:pPr>
        <w:pStyle w:val="ConsPlusNormal"/>
        <w:spacing w:before="220"/>
        <w:ind w:firstLine="540"/>
        <w:jc w:val="both"/>
      </w:pPr>
      <w:hyperlink w:anchor="P2890" w:history="1">
        <w:r>
          <w:rPr>
            <w:color w:val="0000FF"/>
          </w:rPr>
          <w:t>Показатели</w:t>
        </w:r>
      </w:hyperlink>
      <w:r>
        <w:t xml:space="preserve"> результативности проекта представлены в приложении 3 к настоящей Стратегии социально-экономического развития Новгородской области до 2026 года.</w:t>
      </w:r>
    </w:p>
    <w:p w:rsidR="009F40F1" w:rsidRDefault="009F40F1">
      <w:pPr>
        <w:pStyle w:val="ConsPlusNormal"/>
        <w:spacing w:before="220"/>
        <w:ind w:firstLine="540"/>
        <w:jc w:val="both"/>
      </w:pPr>
      <w:r>
        <w:t>В 2019 году будет разработана Стратегия цифровой трансформации Новгородской области, в которой будут определены цели, задачи и показатели для всех отраслей экономики и социальной сферы.</w:t>
      </w:r>
    </w:p>
    <w:p w:rsidR="009F40F1" w:rsidRDefault="009F40F1">
      <w:pPr>
        <w:pStyle w:val="ConsPlusNormal"/>
        <w:jc w:val="both"/>
      </w:pPr>
    </w:p>
    <w:p w:rsidR="009F40F1" w:rsidRDefault="009F40F1">
      <w:pPr>
        <w:pStyle w:val="ConsPlusTitle"/>
        <w:jc w:val="center"/>
        <w:outlineLvl w:val="3"/>
      </w:pPr>
      <w:r>
        <w:t>2.2.12. Государственное управление (местные инициативы)</w:t>
      </w:r>
    </w:p>
    <w:p w:rsidR="009F40F1" w:rsidRDefault="009F40F1">
      <w:pPr>
        <w:pStyle w:val="ConsPlusNormal"/>
        <w:jc w:val="both"/>
      </w:pPr>
    </w:p>
    <w:p w:rsidR="009F40F1" w:rsidRDefault="009F40F1">
      <w:pPr>
        <w:pStyle w:val="ConsPlusNormal"/>
        <w:ind w:firstLine="540"/>
        <w:jc w:val="both"/>
      </w:pPr>
      <w:r>
        <w:t>Стратегическая цель - повышение эффективности управления в органах власти Новгородской области и увеличение доли граждан, удовлетворенных качеством предоставления государственных и муниципальных услуг, до 92,0 процентов к 2022 году и до 95,0 процентов к 2025 году (2018 год - 90,3 процента).</w:t>
      </w:r>
    </w:p>
    <w:p w:rsidR="009F40F1" w:rsidRDefault="009F40F1">
      <w:pPr>
        <w:pStyle w:val="ConsPlusNormal"/>
        <w:spacing w:before="220"/>
        <w:ind w:firstLine="540"/>
        <w:jc w:val="both"/>
      </w:pPr>
      <w:r>
        <w:t xml:space="preserve">Реформа государственного управления в Новгородской области стартовала в 2003 году. Основным направлением реформы являлось совершенствование структуры и штатной численности органов исполнительной власти области путем применения современных технологий управления, таких как информационные технологии и технологии аутсорсинга. С целью улучшения взаимодействия органов власти и населения создана и развивается сеть многофункциональных центров, а также центров оказания услуг для бизнеса. В регионе функционируют </w:t>
      </w:r>
      <w:r>
        <w:lastRenderedPageBreak/>
        <w:t>многофункциональные центры и их территориально обособленные структурные подразделения, специализированный центр для бизнеса и центры оказания услуг для бизнеса. Основной целью деятельности центров является повышение качества предоставления государственных и муниципальных услуг для граждан и предпринимателей. Для достижения поставленной цели реализуются проекты "Вежливый чиновник", "Оказание бесплатной юридической помощи" и другие.</w:t>
      </w:r>
    </w:p>
    <w:p w:rsidR="009F40F1" w:rsidRDefault="009F40F1">
      <w:pPr>
        <w:pStyle w:val="ConsPlusNormal"/>
        <w:spacing w:before="220"/>
        <w:ind w:firstLine="540"/>
        <w:jc w:val="both"/>
      </w:pPr>
      <w:r>
        <w:t>Однако до настоящего времени основными проблемами в сфере государственного и муниципального управления являются:</w:t>
      </w:r>
    </w:p>
    <w:p w:rsidR="009F40F1" w:rsidRDefault="009F40F1">
      <w:pPr>
        <w:pStyle w:val="ConsPlusNormal"/>
        <w:spacing w:before="220"/>
        <w:ind w:firstLine="540"/>
        <w:jc w:val="both"/>
      </w:pPr>
      <w:r>
        <w:t>недостаточно высокий уровень участия граждан в принятии органами местного самоуправления управленческих решений. По состоянию на 1 октября 2018 года данный показатель составил менее 20,0 процентов жителей от общей численности населения районов;</w:t>
      </w:r>
    </w:p>
    <w:p w:rsidR="009F40F1" w:rsidRDefault="009F40F1">
      <w:pPr>
        <w:pStyle w:val="ConsPlusNormal"/>
        <w:spacing w:before="220"/>
        <w:ind w:firstLine="540"/>
        <w:jc w:val="both"/>
      </w:pPr>
      <w:r>
        <w:t>нехватка квалифицированных кадров в системе государственного и муниципального управления, в том числе в сфере ИТ-технологий.</w:t>
      </w:r>
    </w:p>
    <w:p w:rsidR="009F40F1" w:rsidRDefault="009F40F1">
      <w:pPr>
        <w:pStyle w:val="ConsPlusNormal"/>
        <w:spacing w:before="220"/>
        <w:ind w:firstLine="540"/>
        <w:jc w:val="both"/>
      </w:pPr>
      <w:r>
        <w:t>Для решения названных проблем планируется решить следующие задачи:</w:t>
      </w:r>
    </w:p>
    <w:p w:rsidR="009F40F1" w:rsidRDefault="009F40F1">
      <w:pPr>
        <w:pStyle w:val="ConsPlusNormal"/>
        <w:spacing w:before="220"/>
        <w:ind w:firstLine="540"/>
        <w:jc w:val="both"/>
      </w:pPr>
      <w:r>
        <w:t>увеличить долю граждан, принимающих участие в решении вопросов местного значения;</w:t>
      </w:r>
    </w:p>
    <w:p w:rsidR="009F40F1" w:rsidRDefault="009F40F1">
      <w:pPr>
        <w:pStyle w:val="ConsPlusNormal"/>
        <w:spacing w:before="220"/>
        <w:ind w:firstLine="540"/>
        <w:jc w:val="both"/>
      </w:pPr>
      <w:r>
        <w:t>сократить сроки оказания услуг, в том числе путем сокращения административных процедур;</w:t>
      </w:r>
    </w:p>
    <w:p w:rsidR="009F40F1" w:rsidRDefault="009F40F1">
      <w:pPr>
        <w:pStyle w:val="ConsPlusNormal"/>
        <w:spacing w:before="220"/>
        <w:ind w:firstLine="540"/>
        <w:jc w:val="both"/>
      </w:pPr>
      <w:r>
        <w:t>увеличить долю услуг, функций и сервисов, представленных в цифровом виде, без необходимости личного посещения органов власти и иных организаций;</w:t>
      </w:r>
    </w:p>
    <w:p w:rsidR="009F40F1" w:rsidRDefault="009F40F1">
      <w:pPr>
        <w:pStyle w:val="ConsPlusNormal"/>
        <w:spacing w:before="220"/>
        <w:ind w:firstLine="540"/>
        <w:jc w:val="both"/>
      </w:pPr>
      <w:r>
        <w:t>перейти на принципы "бережливого производства" в государственном секторе, повысив эффективность внутренних процессов;</w:t>
      </w:r>
    </w:p>
    <w:p w:rsidR="009F40F1" w:rsidRDefault="009F40F1">
      <w:pPr>
        <w:pStyle w:val="ConsPlusNormal"/>
        <w:spacing w:before="220"/>
        <w:ind w:firstLine="540"/>
        <w:jc w:val="both"/>
      </w:pPr>
      <w:r>
        <w:t>обеспечить в государственном и муниципальном управлении использование цифровых платформ;</w:t>
      </w:r>
    </w:p>
    <w:p w:rsidR="009F40F1" w:rsidRDefault="009F40F1">
      <w:pPr>
        <w:pStyle w:val="ConsPlusNormal"/>
        <w:spacing w:before="220"/>
        <w:ind w:firstLine="540"/>
        <w:jc w:val="both"/>
      </w:pPr>
      <w:r>
        <w:t>привлечь квалифицированные кадры на государственную и муниципальную службу;</w:t>
      </w:r>
    </w:p>
    <w:p w:rsidR="009F40F1" w:rsidRDefault="009F40F1">
      <w:pPr>
        <w:pStyle w:val="ConsPlusNormal"/>
        <w:spacing w:before="220"/>
        <w:ind w:firstLine="540"/>
        <w:jc w:val="both"/>
      </w:pPr>
      <w:r>
        <w:t>применить новые кадровые технологии на государственной и муниципальной службе в целях их эффективного функционирования.</w:t>
      </w:r>
    </w:p>
    <w:p w:rsidR="009F40F1" w:rsidRDefault="009F40F1">
      <w:pPr>
        <w:pStyle w:val="ConsPlusNormal"/>
        <w:spacing w:before="220"/>
        <w:ind w:firstLine="540"/>
        <w:jc w:val="both"/>
      </w:pPr>
      <w:r>
        <w:t>Достижение указанных задач будут обеспечивать 4 проектных инициативы:</w:t>
      </w:r>
    </w:p>
    <w:p w:rsidR="009F40F1" w:rsidRDefault="009F40F1">
      <w:pPr>
        <w:pStyle w:val="ConsPlusNormal"/>
        <w:spacing w:before="220"/>
        <w:ind w:firstLine="540"/>
        <w:jc w:val="both"/>
      </w:pPr>
      <w:r>
        <w:t>"Создание системы управления изменениями и вовлечения граждан в принятие решений";</w:t>
      </w:r>
    </w:p>
    <w:p w:rsidR="009F40F1" w:rsidRDefault="009F40F1">
      <w:pPr>
        <w:pStyle w:val="ConsPlusNormal"/>
        <w:spacing w:before="220"/>
        <w:ind w:firstLine="540"/>
        <w:jc w:val="both"/>
      </w:pPr>
      <w:r>
        <w:t>"Цифровая трансформация государственного и муниципального управления";</w:t>
      </w:r>
    </w:p>
    <w:p w:rsidR="009F40F1" w:rsidRDefault="009F40F1">
      <w:pPr>
        <w:pStyle w:val="ConsPlusNormal"/>
        <w:spacing w:before="220"/>
        <w:ind w:firstLine="540"/>
        <w:jc w:val="both"/>
      </w:pPr>
      <w:r>
        <w:t>"Бережливое государство: переход к модели, ориентированной на человека";</w:t>
      </w:r>
    </w:p>
    <w:p w:rsidR="009F40F1" w:rsidRDefault="009F40F1">
      <w:pPr>
        <w:pStyle w:val="ConsPlusNormal"/>
        <w:spacing w:before="220"/>
        <w:ind w:firstLine="540"/>
        <w:jc w:val="both"/>
      </w:pPr>
      <w:r>
        <w:t>"Переформатирование подходов к формированию кадрового состава государственной и муниципальной службы".</w:t>
      </w:r>
    </w:p>
    <w:p w:rsidR="009F40F1" w:rsidRDefault="009F40F1">
      <w:pPr>
        <w:pStyle w:val="ConsPlusNormal"/>
        <w:spacing w:before="220"/>
        <w:ind w:firstLine="540"/>
        <w:jc w:val="both"/>
      </w:pPr>
      <w:r>
        <w:t>Проектная инициатива "Создание системы управления изменениями и вовлечения населения в принятие решений" позволит увеличить долю граждан, принимающих участие в принятии управленческих решений и в непосредственном решении вопросов местного значения в общем количестве граждан, постоянно проживающих на территории области, до 22,9 процента к 2022 году и до 24,6 процента к 2025 году и будет направлена на трансформацию системы управления за счет создания условий для повышения уровня вовлеченности граждан в осуществление местного самоуправления.</w:t>
      </w:r>
    </w:p>
    <w:p w:rsidR="009F40F1" w:rsidRDefault="009F40F1">
      <w:pPr>
        <w:pStyle w:val="ConsPlusNormal"/>
        <w:spacing w:before="220"/>
        <w:ind w:firstLine="540"/>
        <w:jc w:val="both"/>
      </w:pPr>
      <w:r>
        <w:lastRenderedPageBreak/>
        <w:t>Инициатива будет реализована через приоритетные региональные проекты "Территориальное общественное самоуправление", "Проект поддержки местных инициатив", "Народный бюджет".</w:t>
      </w:r>
    </w:p>
    <w:p w:rsidR="009F40F1" w:rsidRDefault="009F40F1">
      <w:pPr>
        <w:pStyle w:val="ConsPlusNormal"/>
        <w:spacing w:before="220"/>
        <w:ind w:firstLine="540"/>
        <w:jc w:val="both"/>
      </w:pPr>
      <w:r>
        <w:t>Приоритетный региональный проект "Территориальное общественное самоуправление" (ТОС) предусматривает предоставление субсидий из областного бюджета бюджетам городских и сельских поселений на поддержку проектов территориальных общественных самоуправлений, включенных в муниципальные программы развития территорий.</w:t>
      </w:r>
    </w:p>
    <w:p w:rsidR="009F40F1" w:rsidRDefault="009F40F1">
      <w:pPr>
        <w:pStyle w:val="ConsPlusNormal"/>
        <w:spacing w:before="220"/>
        <w:ind w:firstLine="540"/>
        <w:jc w:val="both"/>
      </w:pPr>
      <w:r>
        <w:t>Региональную поддержку получают проекты, направленные на развитие объектов общественной инфраструктуры муниципальных образований (обустройство детских игровых и спортивных площадок, благоустройство территорий общего пользования, благоустройство гражданских кладбищ, воинских захоронений, ремонтные работы в учреждениях социальной сферы и т.д.).</w:t>
      </w:r>
    </w:p>
    <w:p w:rsidR="009F40F1" w:rsidRDefault="009F40F1">
      <w:pPr>
        <w:pStyle w:val="ConsPlusNormal"/>
        <w:spacing w:before="220"/>
        <w:ind w:firstLine="540"/>
        <w:jc w:val="both"/>
      </w:pPr>
      <w:r>
        <w:t>В рамках реализации данного приоритетного регионального проекта к 2025 году не менее 20,8 процента постоянно проживающих жителей трудоспособного и старше трудоспособного возраста будут охвачены территориальным общественным самоуправлением.</w:t>
      </w:r>
    </w:p>
    <w:p w:rsidR="009F40F1" w:rsidRDefault="009F40F1">
      <w:pPr>
        <w:pStyle w:val="ConsPlusNormal"/>
        <w:jc w:val="both"/>
      </w:pPr>
    </w:p>
    <w:p w:rsidR="009F40F1" w:rsidRDefault="009F40F1">
      <w:pPr>
        <w:pStyle w:val="ConsPlusTitle"/>
        <w:jc w:val="center"/>
        <w:outlineLvl w:val="4"/>
      </w:pPr>
      <w:r>
        <w:t>Показатели охвата населения Новгородской области</w:t>
      </w:r>
    </w:p>
    <w:p w:rsidR="009F40F1" w:rsidRDefault="009F40F1">
      <w:pPr>
        <w:pStyle w:val="ConsPlusTitle"/>
        <w:jc w:val="center"/>
      </w:pPr>
      <w:r>
        <w:t>территориальным общественным самоуправлением</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304"/>
        <w:gridCol w:w="1304"/>
        <w:gridCol w:w="1474"/>
        <w:gridCol w:w="1361"/>
        <w:gridCol w:w="1417"/>
      </w:tblGrid>
      <w:tr w:rsidR="009F40F1">
        <w:tc>
          <w:tcPr>
            <w:tcW w:w="2211" w:type="dxa"/>
          </w:tcPr>
          <w:p w:rsidR="009F40F1" w:rsidRDefault="009F40F1">
            <w:pPr>
              <w:pStyle w:val="ConsPlusNormal"/>
            </w:pPr>
            <w:r>
              <w:t>Наименование показателя</w:t>
            </w:r>
          </w:p>
        </w:tc>
        <w:tc>
          <w:tcPr>
            <w:tcW w:w="1304" w:type="dxa"/>
            <w:vAlign w:val="center"/>
          </w:tcPr>
          <w:p w:rsidR="009F40F1" w:rsidRDefault="009F40F1">
            <w:pPr>
              <w:pStyle w:val="ConsPlusNormal"/>
              <w:jc w:val="center"/>
            </w:pPr>
            <w:r>
              <w:t>2017 год</w:t>
            </w:r>
          </w:p>
        </w:tc>
        <w:tc>
          <w:tcPr>
            <w:tcW w:w="1304" w:type="dxa"/>
            <w:vAlign w:val="center"/>
          </w:tcPr>
          <w:p w:rsidR="009F40F1" w:rsidRDefault="009F40F1">
            <w:pPr>
              <w:pStyle w:val="ConsPlusNormal"/>
              <w:jc w:val="center"/>
            </w:pPr>
            <w:r>
              <w:t>2018 год</w:t>
            </w:r>
          </w:p>
        </w:tc>
        <w:tc>
          <w:tcPr>
            <w:tcW w:w="1474" w:type="dxa"/>
            <w:vAlign w:val="center"/>
          </w:tcPr>
          <w:p w:rsidR="009F40F1" w:rsidRDefault="009F40F1">
            <w:pPr>
              <w:pStyle w:val="ConsPlusNormal"/>
              <w:jc w:val="center"/>
            </w:pPr>
            <w:r>
              <w:t>2019 год</w:t>
            </w:r>
          </w:p>
        </w:tc>
        <w:tc>
          <w:tcPr>
            <w:tcW w:w="1361" w:type="dxa"/>
            <w:vAlign w:val="center"/>
          </w:tcPr>
          <w:p w:rsidR="009F40F1" w:rsidRDefault="009F40F1">
            <w:pPr>
              <w:pStyle w:val="ConsPlusNormal"/>
              <w:jc w:val="center"/>
            </w:pPr>
            <w:r>
              <w:t>2022 год</w:t>
            </w:r>
          </w:p>
        </w:tc>
        <w:tc>
          <w:tcPr>
            <w:tcW w:w="1417" w:type="dxa"/>
            <w:vAlign w:val="center"/>
          </w:tcPr>
          <w:p w:rsidR="009F40F1" w:rsidRDefault="009F40F1">
            <w:pPr>
              <w:pStyle w:val="ConsPlusNormal"/>
              <w:jc w:val="center"/>
            </w:pPr>
            <w:r>
              <w:t>2025 год</w:t>
            </w:r>
          </w:p>
        </w:tc>
      </w:tr>
      <w:tr w:rsidR="009F40F1">
        <w:tc>
          <w:tcPr>
            <w:tcW w:w="2211" w:type="dxa"/>
          </w:tcPr>
          <w:p w:rsidR="009F40F1" w:rsidRDefault="009F40F1">
            <w:pPr>
              <w:pStyle w:val="ConsPlusNormal"/>
            </w:pPr>
            <w:r>
              <w:t>Количество ТОС</w:t>
            </w:r>
          </w:p>
        </w:tc>
        <w:tc>
          <w:tcPr>
            <w:tcW w:w="1304" w:type="dxa"/>
          </w:tcPr>
          <w:p w:rsidR="009F40F1" w:rsidRDefault="009F40F1">
            <w:pPr>
              <w:pStyle w:val="ConsPlusNormal"/>
              <w:jc w:val="center"/>
            </w:pPr>
            <w:r>
              <w:t>353</w:t>
            </w:r>
          </w:p>
        </w:tc>
        <w:tc>
          <w:tcPr>
            <w:tcW w:w="1304" w:type="dxa"/>
          </w:tcPr>
          <w:p w:rsidR="009F40F1" w:rsidRDefault="009F40F1">
            <w:pPr>
              <w:pStyle w:val="ConsPlusNormal"/>
              <w:jc w:val="center"/>
            </w:pPr>
            <w:r>
              <w:t>408</w:t>
            </w:r>
          </w:p>
        </w:tc>
        <w:tc>
          <w:tcPr>
            <w:tcW w:w="1474" w:type="dxa"/>
          </w:tcPr>
          <w:p w:rsidR="009F40F1" w:rsidRDefault="009F40F1">
            <w:pPr>
              <w:pStyle w:val="ConsPlusNormal"/>
              <w:jc w:val="center"/>
            </w:pPr>
            <w:r>
              <w:t>420</w:t>
            </w:r>
          </w:p>
        </w:tc>
        <w:tc>
          <w:tcPr>
            <w:tcW w:w="1361" w:type="dxa"/>
          </w:tcPr>
          <w:p w:rsidR="009F40F1" w:rsidRDefault="009F40F1">
            <w:pPr>
              <w:pStyle w:val="ConsPlusNormal"/>
              <w:jc w:val="center"/>
            </w:pPr>
            <w:r>
              <w:t>430</w:t>
            </w:r>
          </w:p>
        </w:tc>
        <w:tc>
          <w:tcPr>
            <w:tcW w:w="1417" w:type="dxa"/>
          </w:tcPr>
          <w:p w:rsidR="009F40F1" w:rsidRDefault="009F40F1">
            <w:pPr>
              <w:pStyle w:val="ConsPlusNormal"/>
              <w:jc w:val="center"/>
            </w:pPr>
            <w:r>
              <w:t>441</w:t>
            </w:r>
          </w:p>
        </w:tc>
      </w:tr>
      <w:tr w:rsidR="009F40F1">
        <w:tc>
          <w:tcPr>
            <w:tcW w:w="2211" w:type="dxa"/>
          </w:tcPr>
          <w:p w:rsidR="009F40F1" w:rsidRDefault="009F40F1">
            <w:pPr>
              <w:pStyle w:val="ConsPlusNormal"/>
            </w:pPr>
            <w:r>
              <w:t>Количество членов ТОС</w:t>
            </w:r>
          </w:p>
        </w:tc>
        <w:tc>
          <w:tcPr>
            <w:tcW w:w="1304" w:type="dxa"/>
          </w:tcPr>
          <w:p w:rsidR="009F40F1" w:rsidRDefault="009F40F1">
            <w:pPr>
              <w:pStyle w:val="ConsPlusNormal"/>
              <w:jc w:val="center"/>
            </w:pPr>
            <w:r>
              <w:t>91026</w:t>
            </w:r>
          </w:p>
        </w:tc>
        <w:tc>
          <w:tcPr>
            <w:tcW w:w="1304" w:type="dxa"/>
          </w:tcPr>
          <w:p w:rsidR="009F40F1" w:rsidRDefault="009F40F1">
            <w:pPr>
              <w:pStyle w:val="ConsPlusNormal"/>
              <w:jc w:val="center"/>
            </w:pPr>
            <w:r>
              <w:t>97474</w:t>
            </w:r>
          </w:p>
        </w:tc>
        <w:tc>
          <w:tcPr>
            <w:tcW w:w="1474" w:type="dxa"/>
          </w:tcPr>
          <w:p w:rsidR="009F40F1" w:rsidRDefault="009F40F1">
            <w:pPr>
              <w:pStyle w:val="ConsPlusNormal"/>
              <w:jc w:val="center"/>
            </w:pPr>
            <w:r>
              <w:t>100002</w:t>
            </w:r>
          </w:p>
        </w:tc>
        <w:tc>
          <w:tcPr>
            <w:tcW w:w="1361" w:type="dxa"/>
          </w:tcPr>
          <w:p w:rsidR="009F40F1" w:rsidRDefault="009F40F1">
            <w:pPr>
              <w:pStyle w:val="ConsPlusNormal"/>
              <w:jc w:val="center"/>
            </w:pPr>
            <w:r>
              <w:t>102530</w:t>
            </w:r>
          </w:p>
        </w:tc>
        <w:tc>
          <w:tcPr>
            <w:tcW w:w="1417" w:type="dxa"/>
          </w:tcPr>
          <w:p w:rsidR="009F40F1" w:rsidRDefault="009F40F1">
            <w:pPr>
              <w:pStyle w:val="ConsPlusNormal"/>
              <w:jc w:val="center"/>
            </w:pPr>
            <w:r>
              <w:t>105058</w:t>
            </w:r>
          </w:p>
        </w:tc>
      </w:tr>
      <w:tr w:rsidR="009F40F1">
        <w:tc>
          <w:tcPr>
            <w:tcW w:w="2211" w:type="dxa"/>
          </w:tcPr>
          <w:p w:rsidR="009F40F1" w:rsidRDefault="009F40F1">
            <w:pPr>
              <w:pStyle w:val="ConsPlusNormal"/>
            </w:pPr>
            <w:r>
              <w:t>Процент охвата</w:t>
            </w:r>
          </w:p>
        </w:tc>
        <w:tc>
          <w:tcPr>
            <w:tcW w:w="1304" w:type="dxa"/>
          </w:tcPr>
          <w:p w:rsidR="009F40F1" w:rsidRDefault="009F40F1">
            <w:pPr>
              <w:pStyle w:val="ConsPlusNormal"/>
              <w:jc w:val="center"/>
            </w:pPr>
            <w:r>
              <w:t>18</w:t>
            </w:r>
          </w:p>
        </w:tc>
        <w:tc>
          <w:tcPr>
            <w:tcW w:w="1304" w:type="dxa"/>
          </w:tcPr>
          <w:p w:rsidR="009F40F1" w:rsidRDefault="009F40F1">
            <w:pPr>
              <w:pStyle w:val="ConsPlusNormal"/>
              <w:jc w:val="center"/>
            </w:pPr>
            <w:r>
              <w:t>19,3</w:t>
            </w:r>
          </w:p>
        </w:tc>
        <w:tc>
          <w:tcPr>
            <w:tcW w:w="1474" w:type="dxa"/>
          </w:tcPr>
          <w:p w:rsidR="009F40F1" w:rsidRDefault="009F40F1">
            <w:pPr>
              <w:pStyle w:val="ConsPlusNormal"/>
              <w:jc w:val="center"/>
            </w:pPr>
            <w:r>
              <w:t>19,8</w:t>
            </w:r>
          </w:p>
        </w:tc>
        <w:tc>
          <w:tcPr>
            <w:tcW w:w="1361" w:type="dxa"/>
          </w:tcPr>
          <w:p w:rsidR="009F40F1" w:rsidRDefault="009F40F1">
            <w:pPr>
              <w:pStyle w:val="ConsPlusNormal"/>
              <w:jc w:val="center"/>
            </w:pPr>
            <w:r>
              <w:t>20,3</w:t>
            </w:r>
          </w:p>
        </w:tc>
        <w:tc>
          <w:tcPr>
            <w:tcW w:w="1417" w:type="dxa"/>
          </w:tcPr>
          <w:p w:rsidR="009F40F1" w:rsidRDefault="009F40F1">
            <w:pPr>
              <w:pStyle w:val="ConsPlusNormal"/>
              <w:jc w:val="center"/>
            </w:pPr>
            <w:r>
              <w:t>20,8</w:t>
            </w:r>
          </w:p>
        </w:tc>
      </w:tr>
    </w:tbl>
    <w:p w:rsidR="009F40F1" w:rsidRDefault="009F40F1">
      <w:pPr>
        <w:pStyle w:val="ConsPlusNormal"/>
        <w:jc w:val="both"/>
      </w:pPr>
    </w:p>
    <w:p w:rsidR="009F40F1" w:rsidRDefault="009F40F1">
      <w:pPr>
        <w:pStyle w:val="ConsPlusNormal"/>
        <w:ind w:firstLine="540"/>
        <w:jc w:val="both"/>
      </w:pPr>
      <w:r>
        <w:t>Приоритетный региональный проект "Проект поддержки местных инициатив" ежегодно будет реализовываться через проведение конкурсных процедур по отбору заявок, представленных городскими и сельскими поселениями Новгородской области в региональную конкурсную комиссию.</w:t>
      </w:r>
    </w:p>
    <w:p w:rsidR="009F40F1" w:rsidRDefault="009F40F1">
      <w:pPr>
        <w:pStyle w:val="ConsPlusNormal"/>
        <w:spacing w:before="220"/>
        <w:ind w:firstLine="540"/>
        <w:jc w:val="both"/>
      </w:pPr>
      <w:r>
        <w:t>При этом отбор и реализация проектов в поселениях осуществляются при активном участии населения. Жители сами определяют приоритетную проблему и выбирают на общем собрании вариант проекта, который наилучшим образом позволяет ее решить.</w:t>
      </w:r>
    </w:p>
    <w:p w:rsidR="009F40F1" w:rsidRDefault="009F40F1">
      <w:pPr>
        <w:pStyle w:val="ConsPlusNormal"/>
        <w:spacing w:before="220"/>
        <w:ind w:firstLine="540"/>
        <w:jc w:val="both"/>
      </w:pPr>
      <w:r>
        <w:t>Основная часть средств для финансирования проектов выделяется из областного бюджета, осуществляется из бюджетов муниципальных районов (городского округа) Новгородской области (не менее 10,0 процентов от размера предоставляемой субсидии). Кроме того, небольшой финансовый вклад, необходимой для реализации проекта (не менее 5,0 процентов от размера субсидии), вносят граждане. Тем самым достигается необходимая степень заинтересованности населения в реализации проекта и формирование у жителей личного отношения к результатам.</w:t>
      </w:r>
    </w:p>
    <w:p w:rsidR="009F40F1" w:rsidRDefault="009F40F1">
      <w:pPr>
        <w:pStyle w:val="ConsPlusNormal"/>
        <w:jc w:val="both"/>
      </w:pPr>
    </w:p>
    <w:p w:rsidR="009F40F1" w:rsidRDefault="009F40F1">
      <w:pPr>
        <w:pStyle w:val="ConsPlusTitle"/>
        <w:jc w:val="center"/>
        <w:outlineLvl w:val="4"/>
      </w:pPr>
      <w:r>
        <w:t>Показатели охвата населения Новгородской области</w:t>
      </w:r>
    </w:p>
    <w:p w:rsidR="009F40F1" w:rsidRDefault="009F40F1">
      <w:pPr>
        <w:pStyle w:val="ConsPlusTitle"/>
        <w:jc w:val="center"/>
      </w:pPr>
      <w:r>
        <w:t>приоритетным региональным проектом "Проект поддержки</w:t>
      </w:r>
    </w:p>
    <w:p w:rsidR="009F40F1" w:rsidRDefault="009F40F1">
      <w:pPr>
        <w:pStyle w:val="ConsPlusTitle"/>
        <w:jc w:val="center"/>
      </w:pPr>
      <w:r>
        <w:t>местных инициатив"</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191"/>
        <w:gridCol w:w="1247"/>
        <w:gridCol w:w="1304"/>
        <w:gridCol w:w="1298"/>
      </w:tblGrid>
      <w:tr w:rsidR="009F40F1">
        <w:tc>
          <w:tcPr>
            <w:tcW w:w="4025" w:type="dxa"/>
          </w:tcPr>
          <w:p w:rsidR="009F40F1" w:rsidRDefault="009F40F1">
            <w:pPr>
              <w:pStyle w:val="ConsPlusNormal"/>
              <w:jc w:val="center"/>
            </w:pPr>
            <w:r>
              <w:t>Наименование показателя</w:t>
            </w:r>
          </w:p>
        </w:tc>
        <w:tc>
          <w:tcPr>
            <w:tcW w:w="1191" w:type="dxa"/>
            <w:vAlign w:val="center"/>
          </w:tcPr>
          <w:p w:rsidR="009F40F1" w:rsidRDefault="009F40F1">
            <w:pPr>
              <w:pStyle w:val="ConsPlusNormal"/>
              <w:jc w:val="center"/>
            </w:pPr>
            <w:r>
              <w:t>2018 год</w:t>
            </w:r>
          </w:p>
        </w:tc>
        <w:tc>
          <w:tcPr>
            <w:tcW w:w="1247" w:type="dxa"/>
            <w:vAlign w:val="center"/>
          </w:tcPr>
          <w:p w:rsidR="009F40F1" w:rsidRDefault="009F40F1">
            <w:pPr>
              <w:pStyle w:val="ConsPlusNormal"/>
              <w:jc w:val="center"/>
            </w:pPr>
            <w:r>
              <w:t>2019 год</w:t>
            </w:r>
          </w:p>
        </w:tc>
        <w:tc>
          <w:tcPr>
            <w:tcW w:w="1304" w:type="dxa"/>
            <w:vAlign w:val="center"/>
          </w:tcPr>
          <w:p w:rsidR="009F40F1" w:rsidRDefault="009F40F1">
            <w:pPr>
              <w:pStyle w:val="ConsPlusNormal"/>
              <w:jc w:val="center"/>
            </w:pPr>
            <w:r>
              <w:t>2022 год</w:t>
            </w:r>
          </w:p>
        </w:tc>
        <w:tc>
          <w:tcPr>
            <w:tcW w:w="1298" w:type="dxa"/>
            <w:vAlign w:val="center"/>
          </w:tcPr>
          <w:p w:rsidR="009F40F1" w:rsidRDefault="009F40F1">
            <w:pPr>
              <w:pStyle w:val="ConsPlusNormal"/>
              <w:jc w:val="center"/>
            </w:pPr>
            <w:r>
              <w:t>2025 год</w:t>
            </w:r>
          </w:p>
        </w:tc>
      </w:tr>
      <w:tr w:rsidR="009F40F1">
        <w:tc>
          <w:tcPr>
            <w:tcW w:w="4025" w:type="dxa"/>
          </w:tcPr>
          <w:p w:rsidR="009F40F1" w:rsidRDefault="009F40F1">
            <w:pPr>
              <w:pStyle w:val="ConsPlusNormal"/>
            </w:pPr>
            <w:r>
              <w:lastRenderedPageBreak/>
              <w:t>Финансирование из областного бюджета (млн. рублей)</w:t>
            </w:r>
          </w:p>
        </w:tc>
        <w:tc>
          <w:tcPr>
            <w:tcW w:w="1191" w:type="dxa"/>
          </w:tcPr>
          <w:p w:rsidR="009F40F1" w:rsidRDefault="009F40F1">
            <w:pPr>
              <w:pStyle w:val="ConsPlusNormal"/>
              <w:jc w:val="center"/>
            </w:pPr>
            <w:r>
              <w:t>5,6</w:t>
            </w:r>
          </w:p>
        </w:tc>
        <w:tc>
          <w:tcPr>
            <w:tcW w:w="1247" w:type="dxa"/>
          </w:tcPr>
          <w:p w:rsidR="009F40F1" w:rsidRDefault="009F40F1">
            <w:pPr>
              <w:pStyle w:val="ConsPlusNormal"/>
              <w:jc w:val="center"/>
            </w:pPr>
            <w:r>
              <w:t>22,4</w:t>
            </w:r>
          </w:p>
        </w:tc>
        <w:tc>
          <w:tcPr>
            <w:tcW w:w="1304" w:type="dxa"/>
          </w:tcPr>
          <w:p w:rsidR="009F40F1" w:rsidRDefault="009F40F1">
            <w:pPr>
              <w:pStyle w:val="ConsPlusNormal"/>
              <w:jc w:val="center"/>
            </w:pPr>
            <w:r>
              <w:t>29,8</w:t>
            </w:r>
          </w:p>
        </w:tc>
        <w:tc>
          <w:tcPr>
            <w:tcW w:w="1298" w:type="dxa"/>
          </w:tcPr>
          <w:p w:rsidR="009F40F1" w:rsidRDefault="009F40F1">
            <w:pPr>
              <w:pStyle w:val="ConsPlusNormal"/>
              <w:jc w:val="center"/>
            </w:pPr>
            <w:r>
              <w:t>39,6</w:t>
            </w:r>
          </w:p>
        </w:tc>
      </w:tr>
      <w:tr w:rsidR="009F40F1">
        <w:tc>
          <w:tcPr>
            <w:tcW w:w="4025" w:type="dxa"/>
          </w:tcPr>
          <w:p w:rsidR="009F40F1" w:rsidRDefault="009F40F1">
            <w:pPr>
              <w:pStyle w:val="ConsPlusNormal"/>
            </w:pPr>
            <w:r>
              <w:t>Количество проектов</w:t>
            </w:r>
          </w:p>
        </w:tc>
        <w:tc>
          <w:tcPr>
            <w:tcW w:w="1191" w:type="dxa"/>
          </w:tcPr>
          <w:p w:rsidR="009F40F1" w:rsidRDefault="009F40F1">
            <w:pPr>
              <w:pStyle w:val="ConsPlusNormal"/>
              <w:jc w:val="center"/>
            </w:pPr>
            <w:r>
              <w:t>8</w:t>
            </w:r>
          </w:p>
        </w:tc>
        <w:tc>
          <w:tcPr>
            <w:tcW w:w="1247" w:type="dxa"/>
          </w:tcPr>
          <w:p w:rsidR="009F40F1" w:rsidRDefault="009F40F1">
            <w:pPr>
              <w:pStyle w:val="ConsPlusNormal"/>
              <w:jc w:val="center"/>
            </w:pPr>
            <w:r>
              <w:t>32</w:t>
            </w:r>
          </w:p>
        </w:tc>
        <w:tc>
          <w:tcPr>
            <w:tcW w:w="1304" w:type="dxa"/>
          </w:tcPr>
          <w:p w:rsidR="009F40F1" w:rsidRDefault="009F40F1">
            <w:pPr>
              <w:pStyle w:val="ConsPlusNormal"/>
              <w:jc w:val="center"/>
            </w:pPr>
            <w:r>
              <w:t>42</w:t>
            </w:r>
          </w:p>
        </w:tc>
        <w:tc>
          <w:tcPr>
            <w:tcW w:w="1298" w:type="dxa"/>
          </w:tcPr>
          <w:p w:rsidR="009F40F1" w:rsidRDefault="009F40F1">
            <w:pPr>
              <w:pStyle w:val="ConsPlusNormal"/>
              <w:jc w:val="center"/>
            </w:pPr>
            <w:r>
              <w:t>56</w:t>
            </w:r>
          </w:p>
        </w:tc>
      </w:tr>
      <w:tr w:rsidR="009F40F1">
        <w:tc>
          <w:tcPr>
            <w:tcW w:w="4025" w:type="dxa"/>
          </w:tcPr>
          <w:p w:rsidR="009F40F1" w:rsidRDefault="009F40F1">
            <w:pPr>
              <w:pStyle w:val="ConsPlusNormal"/>
            </w:pPr>
            <w:r>
              <w:t>Количество вовлеченных в проект граждан</w:t>
            </w:r>
          </w:p>
        </w:tc>
        <w:tc>
          <w:tcPr>
            <w:tcW w:w="1191" w:type="dxa"/>
          </w:tcPr>
          <w:p w:rsidR="009F40F1" w:rsidRDefault="009F40F1">
            <w:pPr>
              <w:pStyle w:val="ConsPlusNormal"/>
              <w:jc w:val="center"/>
            </w:pPr>
            <w:r>
              <w:t>2528</w:t>
            </w:r>
          </w:p>
        </w:tc>
        <w:tc>
          <w:tcPr>
            <w:tcW w:w="1247" w:type="dxa"/>
          </w:tcPr>
          <w:p w:rsidR="009F40F1" w:rsidRDefault="009F40F1">
            <w:pPr>
              <w:pStyle w:val="ConsPlusNormal"/>
              <w:jc w:val="center"/>
            </w:pPr>
            <w:r>
              <w:t>10112</w:t>
            </w:r>
          </w:p>
        </w:tc>
        <w:tc>
          <w:tcPr>
            <w:tcW w:w="1304" w:type="dxa"/>
          </w:tcPr>
          <w:p w:rsidR="009F40F1" w:rsidRDefault="009F40F1">
            <w:pPr>
              <w:pStyle w:val="ConsPlusNormal"/>
              <w:jc w:val="center"/>
            </w:pPr>
            <w:r>
              <w:t>13458</w:t>
            </w:r>
          </w:p>
        </w:tc>
        <w:tc>
          <w:tcPr>
            <w:tcW w:w="1298" w:type="dxa"/>
          </w:tcPr>
          <w:p w:rsidR="009F40F1" w:rsidRDefault="009F40F1">
            <w:pPr>
              <w:pStyle w:val="ConsPlusNormal"/>
              <w:jc w:val="center"/>
            </w:pPr>
            <w:r>
              <w:t>17913</w:t>
            </w:r>
          </w:p>
        </w:tc>
      </w:tr>
      <w:tr w:rsidR="009F40F1">
        <w:tc>
          <w:tcPr>
            <w:tcW w:w="4025" w:type="dxa"/>
          </w:tcPr>
          <w:p w:rsidR="009F40F1" w:rsidRDefault="009F40F1">
            <w:pPr>
              <w:pStyle w:val="ConsPlusNormal"/>
            </w:pPr>
            <w:r>
              <w:t>Процент от числа постоянно проживающих жителей</w:t>
            </w:r>
          </w:p>
        </w:tc>
        <w:tc>
          <w:tcPr>
            <w:tcW w:w="1191" w:type="dxa"/>
          </w:tcPr>
          <w:p w:rsidR="009F40F1" w:rsidRDefault="009F40F1">
            <w:pPr>
              <w:pStyle w:val="ConsPlusNormal"/>
              <w:jc w:val="center"/>
            </w:pPr>
            <w:r>
              <w:t>0,5</w:t>
            </w:r>
          </w:p>
        </w:tc>
        <w:tc>
          <w:tcPr>
            <w:tcW w:w="1247" w:type="dxa"/>
          </w:tcPr>
          <w:p w:rsidR="009F40F1" w:rsidRDefault="009F40F1">
            <w:pPr>
              <w:pStyle w:val="ConsPlusNormal"/>
              <w:jc w:val="center"/>
            </w:pPr>
            <w:r>
              <w:t>2</w:t>
            </w:r>
          </w:p>
        </w:tc>
        <w:tc>
          <w:tcPr>
            <w:tcW w:w="1304" w:type="dxa"/>
          </w:tcPr>
          <w:p w:rsidR="009F40F1" w:rsidRDefault="009F40F1">
            <w:pPr>
              <w:pStyle w:val="ConsPlusNormal"/>
              <w:jc w:val="center"/>
            </w:pPr>
            <w:r>
              <w:t>2,6</w:t>
            </w:r>
          </w:p>
        </w:tc>
        <w:tc>
          <w:tcPr>
            <w:tcW w:w="1298" w:type="dxa"/>
          </w:tcPr>
          <w:p w:rsidR="009F40F1" w:rsidRDefault="009F40F1">
            <w:pPr>
              <w:pStyle w:val="ConsPlusNormal"/>
              <w:jc w:val="center"/>
            </w:pPr>
            <w:r>
              <w:t>3,5</w:t>
            </w:r>
          </w:p>
        </w:tc>
      </w:tr>
    </w:tbl>
    <w:p w:rsidR="009F40F1" w:rsidRDefault="009F40F1">
      <w:pPr>
        <w:pStyle w:val="ConsPlusNormal"/>
        <w:jc w:val="both"/>
      </w:pPr>
    </w:p>
    <w:p w:rsidR="009F40F1" w:rsidRDefault="009F40F1">
      <w:pPr>
        <w:pStyle w:val="ConsPlusNormal"/>
        <w:ind w:firstLine="540"/>
        <w:jc w:val="both"/>
      </w:pPr>
      <w:r>
        <w:t>Приоритетный региональный проект "Народный бюджет" направлен на вовлечение жителей области в решение вопросов местного значения при непосредственном участии граждан в определении и выборе объектов расходования и распределении средств бюджетов муниципальных районов (городского округа) Новгородской области (партисипаторное бюджетирование).</w:t>
      </w:r>
    </w:p>
    <w:p w:rsidR="009F40F1" w:rsidRDefault="009F40F1">
      <w:pPr>
        <w:pStyle w:val="ConsPlusNormal"/>
        <w:spacing w:before="220"/>
        <w:ind w:firstLine="540"/>
        <w:jc w:val="both"/>
      </w:pPr>
      <w:r>
        <w:t>Задача проекта - предоставить новое коммуникативное пространство для жителей, возможность заявить о своих инициативах, повысить информированность и финансовую грамотность населения, а также эффективность бюджетных расходов за счет вовлечения населения в процессы принятия решений на местном уровне.</w:t>
      </w:r>
    </w:p>
    <w:p w:rsidR="009F40F1" w:rsidRDefault="009F40F1">
      <w:pPr>
        <w:pStyle w:val="ConsPlusNormal"/>
        <w:spacing w:before="220"/>
        <w:ind w:firstLine="540"/>
        <w:jc w:val="both"/>
      </w:pPr>
      <w:r>
        <w:t>В поселениях, участвующих в проекте, из активных граждан, подавших заявки, путем жеребьевки формируются бюджетные комиссии. В рамках проекта "Народный бюджет" члены комиссии изучают законодательство о местном самоуправлении, бюджетном процессе и контрактной системе, выдвигают свои инициативные предложения для реализации на территории поселения за счет бюджетных средств.</w:t>
      </w:r>
    </w:p>
    <w:p w:rsidR="009F40F1" w:rsidRDefault="009F40F1">
      <w:pPr>
        <w:pStyle w:val="ConsPlusNormal"/>
        <w:spacing w:before="220"/>
        <w:ind w:firstLine="540"/>
        <w:jc w:val="both"/>
      </w:pPr>
      <w:r>
        <w:t>Выбранные бюджетной комиссией инициативы включаются местной администрацией в бюджет и реализуются. Жители поселения контролируют качество работ, выполняемых в рамках проекта, а также в последующем участвуют в содержании и обеспечении сохранности построенных или отремонтированных объектов.</w:t>
      </w:r>
    </w:p>
    <w:p w:rsidR="009F40F1" w:rsidRDefault="009F40F1">
      <w:pPr>
        <w:pStyle w:val="ConsPlusNormal"/>
        <w:spacing w:before="220"/>
        <w:ind w:firstLine="540"/>
        <w:jc w:val="both"/>
      </w:pPr>
      <w:r>
        <w:t>В течение 2019 - 2025 года в проект "Народный бюджет" будут вовлечены не менее 1500 жителей области, или 0,3 процента от числа постоянно проживающих, трудоспособного и старше трудоспособного возраста.</w:t>
      </w:r>
    </w:p>
    <w:p w:rsidR="009F40F1" w:rsidRDefault="009F40F1">
      <w:pPr>
        <w:pStyle w:val="ConsPlusNormal"/>
        <w:spacing w:before="220"/>
        <w:ind w:firstLine="540"/>
        <w:jc w:val="both"/>
      </w:pPr>
      <w:r>
        <w:t>Число поселений, участвующих в проекте "Народный бюджет", будет ежегодно увеличиваться, и к 2025 году достигнет 25.</w:t>
      </w:r>
    </w:p>
    <w:p w:rsidR="009F40F1" w:rsidRDefault="009F40F1">
      <w:pPr>
        <w:pStyle w:val="ConsPlusNormal"/>
        <w:jc w:val="both"/>
      </w:pPr>
    </w:p>
    <w:p w:rsidR="009F40F1" w:rsidRDefault="009F40F1">
      <w:pPr>
        <w:pStyle w:val="ConsPlusTitle"/>
        <w:jc w:val="center"/>
        <w:outlineLvl w:val="4"/>
      </w:pPr>
      <w:r>
        <w:t>Показатели охвата населения Новгородской области</w:t>
      </w:r>
    </w:p>
    <w:p w:rsidR="009F40F1" w:rsidRDefault="009F40F1">
      <w:pPr>
        <w:pStyle w:val="ConsPlusTitle"/>
        <w:jc w:val="center"/>
      </w:pPr>
      <w:r>
        <w:t>приоритетным региональным проектом "Народный бюджет"</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51"/>
        <w:gridCol w:w="1531"/>
        <w:gridCol w:w="1077"/>
        <w:gridCol w:w="1077"/>
      </w:tblGrid>
      <w:tr w:rsidR="009F40F1">
        <w:tc>
          <w:tcPr>
            <w:tcW w:w="5351" w:type="dxa"/>
          </w:tcPr>
          <w:p w:rsidR="009F40F1" w:rsidRDefault="009F40F1">
            <w:pPr>
              <w:pStyle w:val="ConsPlusNormal"/>
            </w:pPr>
            <w:r>
              <w:t>Наименование показателя</w:t>
            </w:r>
          </w:p>
        </w:tc>
        <w:tc>
          <w:tcPr>
            <w:tcW w:w="1531" w:type="dxa"/>
          </w:tcPr>
          <w:p w:rsidR="009F40F1" w:rsidRDefault="009F40F1">
            <w:pPr>
              <w:pStyle w:val="ConsPlusNormal"/>
              <w:jc w:val="center"/>
            </w:pPr>
            <w:r>
              <w:t>2018 - 2019 годы</w:t>
            </w:r>
          </w:p>
        </w:tc>
        <w:tc>
          <w:tcPr>
            <w:tcW w:w="1077" w:type="dxa"/>
          </w:tcPr>
          <w:p w:rsidR="009F40F1" w:rsidRDefault="009F40F1">
            <w:pPr>
              <w:pStyle w:val="ConsPlusNormal"/>
              <w:jc w:val="center"/>
            </w:pPr>
            <w:r>
              <w:t>2022 год</w:t>
            </w:r>
          </w:p>
        </w:tc>
        <w:tc>
          <w:tcPr>
            <w:tcW w:w="1077" w:type="dxa"/>
          </w:tcPr>
          <w:p w:rsidR="009F40F1" w:rsidRDefault="009F40F1">
            <w:pPr>
              <w:pStyle w:val="ConsPlusNormal"/>
              <w:jc w:val="center"/>
            </w:pPr>
            <w:r>
              <w:t>2025 год</w:t>
            </w:r>
          </w:p>
        </w:tc>
      </w:tr>
      <w:tr w:rsidR="009F40F1">
        <w:tc>
          <w:tcPr>
            <w:tcW w:w="5351" w:type="dxa"/>
          </w:tcPr>
          <w:p w:rsidR="009F40F1" w:rsidRDefault="009F40F1">
            <w:pPr>
              <w:pStyle w:val="ConsPlusNormal"/>
            </w:pPr>
            <w:r>
              <w:t>Число поселений, участвующих в проекте</w:t>
            </w:r>
          </w:p>
        </w:tc>
        <w:tc>
          <w:tcPr>
            <w:tcW w:w="1531" w:type="dxa"/>
          </w:tcPr>
          <w:p w:rsidR="009F40F1" w:rsidRDefault="009F40F1">
            <w:pPr>
              <w:pStyle w:val="ConsPlusNormal"/>
              <w:jc w:val="center"/>
            </w:pPr>
            <w:r>
              <w:t>4</w:t>
            </w:r>
          </w:p>
        </w:tc>
        <w:tc>
          <w:tcPr>
            <w:tcW w:w="1077" w:type="dxa"/>
          </w:tcPr>
          <w:p w:rsidR="009F40F1" w:rsidRDefault="009F40F1">
            <w:pPr>
              <w:pStyle w:val="ConsPlusNormal"/>
              <w:jc w:val="center"/>
            </w:pPr>
            <w:r>
              <w:t>15</w:t>
            </w:r>
          </w:p>
        </w:tc>
        <w:tc>
          <w:tcPr>
            <w:tcW w:w="1077" w:type="dxa"/>
          </w:tcPr>
          <w:p w:rsidR="009F40F1" w:rsidRDefault="009F40F1">
            <w:pPr>
              <w:pStyle w:val="ConsPlusNormal"/>
              <w:jc w:val="center"/>
            </w:pPr>
            <w:r>
              <w:t>25</w:t>
            </w:r>
          </w:p>
        </w:tc>
      </w:tr>
      <w:tr w:rsidR="009F40F1">
        <w:tc>
          <w:tcPr>
            <w:tcW w:w="5351" w:type="dxa"/>
          </w:tcPr>
          <w:p w:rsidR="009F40F1" w:rsidRDefault="009F40F1">
            <w:pPr>
              <w:pStyle w:val="ConsPlusNormal"/>
            </w:pPr>
            <w:r>
              <w:t>Доля от общего количества поселений, %</w:t>
            </w:r>
          </w:p>
        </w:tc>
        <w:tc>
          <w:tcPr>
            <w:tcW w:w="1531" w:type="dxa"/>
          </w:tcPr>
          <w:p w:rsidR="009F40F1" w:rsidRDefault="009F40F1">
            <w:pPr>
              <w:pStyle w:val="ConsPlusNormal"/>
              <w:jc w:val="center"/>
            </w:pPr>
            <w:r>
              <w:t>8</w:t>
            </w:r>
          </w:p>
        </w:tc>
        <w:tc>
          <w:tcPr>
            <w:tcW w:w="1077" w:type="dxa"/>
          </w:tcPr>
          <w:p w:rsidR="009F40F1" w:rsidRDefault="009F40F1">
            <w:pPr>
              <w:pStyle w:val="ConsPlusNormal"/>
              <w:jc w:val="center"/>
            </w:pPr>
            <w:r>
              <w:t>12,5</w:t>
            </w:r>
          </w:p>
        </w:tc>
        <w:tc>
          <w:tcPr>
            <w:tcW w:w="1077" w:type="dxa"/>
          </w:tcPr>
          <w:p w:rsidR="009F40F1" w:rsidRDefault="009F40F1">
            <w:pPr>
              <w:pStyle w:val="ConsPlusNormal"/>
              <w:jc w:val="center"/>
            </w:pPr>
            <w:r>
              <w:t>21</w:t>
            </w:r>
          </w:p>
        </w:tc>
      </w:tr>
      <w:tr w:rsidR="009F40F1">
        <w:tc>
          <w:tcPr>
            <w:tcW w:w="5351" w:type="dxa"/>
          </w:tcPr>
          <w:p w:rsidR="009F40F1" w:rsidRDefault="009F40F1">
            <w:pPr>
              <w:pStyle w:val="ConsPlusNormal"/>
            </w:pPr>
            <w:r>
              <w:t>Объем финансирования из областного бюджета, млн. рублей</w:t>
            </w:r>
          </w:p>
        </w:tc>
        <w:tc>
          <w:tcPr>
            <w:tcW w:w="1531" w:type="dxa"/>
          </w:tcPr>
          <w:p w:rsidR="009F40F1" w:rsidRDefault="009F40F1">
            <w:pPr>
              <w:pStyle w:val="ConsPlusNormal"/>
              <w:jc w:val="center"/>
            </w:pPr>
            <w:r>
              <w:t>4,0</w:t>
            </w:r>
          </w:p>
        </w:tc>
        <w:tc>
          <w:tcPr>
            <w:tcW w:w="1077" w:type="dxa"/>
          </w:tcPr>
          <w:p w:rsidR="009F40F1" w:rsidRDefault="009F40F1">
            <w:pPr>
              <w:pStyle w:val="ConsPlusNormal"/>
              <w:jc w:val="center"/>
            </w:pPr>
            <w:r>
              <w:t>15,0</w:t>
            </w:r>
          </w:p>
        </w:tc>
        <w:tc>
          <w:tcPr>
            <w:tcW w:w="1077" w:type="dxa"/>
          </w:tcPr>
          <w:p w:rsidR="009F40F1" w:rsidRDefault="009F40F1">
            <w:pPr>
              <w:pStyle w:val="ConsPlusNormal"/>
              <w:jc w:val="center"/>
            </w:pPr>
            <w:r>
              <w:t>25,0</w:t>
            </w:r>
          </w:p>
        </w:tc>
      </w:tr>
    </w:tbl>
    <w:p w:rsidR="009F40F1" w:rsidRDefault="009F40F1">
      <w:pPr>
        <w:pStyle w:val="ConsPlusNormal"/>
        <w:jc w:val="both"/>
      </w:pPr>
    </w:p>
    <w:p w:rsidR="009F40F1" w:rsidRDefault="009F40F1">
      <w:pPr>
        <w:pStyle w:val="ConsPlusNormal"/>
        <w:ind w:firstLine="540"/>
        <w:jc w:val="both"/>
      </w:pPr>
      <w:r>
        <w:t xml:space="preserve">Проектная инициатива "Цифровая трансформация государственного и муниципального </w:t>
      </w:r>
      <w:r>
        <w:lastRenderedPageBreak/>
        <w:t>управления" позволит увеличить долю государственных и муниципальных услуг представленных в цифровом виде, без необходимости личного посещения органов власти до 65,0 процентов к 2022 году и до 90,0 процентов к 2025 году. Инициатива включает в себя региональную составляющую федерального проекта "Цифровое государственное управление" и приоритетный региональный проект "Власть как цифровая платформа".</w:t>
      </w:r>
    </w:p>
    <w:p w:rsidR="009F40F1" w:rsidRDefault="009F40F1">
      <w:pPr>
        <w:pStyle w:val="ConsPlusNormal"/>
        <w:spacing w:before="220"/>
        <w:ind w:firstLine="540"/>
        <w:jc w:val="both"/>
      </w:pPr>
      <w:r>
        <w:t>Региональная составляющая федерального проекта "Цифровое государственное управление" будет реализовываться через следующие меры:</w:t>
      </w:r>
    </w:p>
    <w:p w:rsidR="009F40F1" w:rsidRDefault="009F40F1">
      <w:pPr>
        <w:pStyle w:val="ConsPlusNormal"/>
        <w:spacing w:before="220"/>
        <w:ind w:firstLine="540"/>
        <w:jc w:val="both"/>
      </w:pPr>
      <w:r>
        <w:t>предоставление массовых социально значимых государственных (муниципальных) услуг и сервисов в цифровом виде, на единой цифровой платформе;</w:t>
      </w:r>
    </w:p>
    <w:p w:rsidR="009F40F1" w:rsidRDefault="009F40F1">
      <w:pPr>
        <w:pStyle w:val="ConsPlusNormal"/>
        <w:spacing w:before="220"/>
        <w:ind w:firstLine="540"/>
        <w:jc w:val="both"/>
      </w:pPr>
      <w:r>
        <w:t>предоставление государственных (муниципальных) услуг и сервисов в проактивном режиме, по жизненным ситуациям;</w:t>
      </w:r>
    </w:p>
    <w:p w:rsidR="009F40F1" w:rsidRDefault="009F40F1">
      <w:pPr>
        <w:pStyle w:val="ConsPlusNormal"/>
        <w:spacing w:before="220"/>
        <w:ind w:firstLine="540"/>
        <w:jc w:val="both"/>
      </w:pPr>
      <w:r>
        <w:t>обеспечение возможности цифровой обратной связи с гражданами и организациями в отношении массовых государственных и муниципальных услуг, функций и сервисов;</w:t>
      </w:r>
    </w:p>
    <w:p w:rsidR="009F40F1" w:rsidRDefault="009F40F1">
      <w:pPr>
        <w:pStyle w:val="ConsPlusNormal"/>
        <w:spacing w:before="220"/>
        <w:ind w:firstLine="540"/>
        <w:jc w:val="both"/>
      </w:pPr>
      <w:r>
        <w:t>обеспечение типизации востребованных жителями региона муниципальных услуг в сфере архитектуры и градостроительства, земельных и имущественных отношений, что приведет к созданию единых для всех муниципальных образований правил оказания муниципальных услуг, а также увеличению количества муниципальных услуг, предоставляемых в электронной форме.</w:t>
      </w:r>
    </w:p>
    <w:p w:rsidR="009F40F1" w:rsidRDefault="009F40F1">
      <w:pPr>
        <w:pStyle w:val="ConsPlusNormal"/>
        <w:spacing w:before="220"/>
        <w:ind w:firstLine="540"/>
        <w:jc w:val="both"/>
      </w:pPr>
      <w:r>
        <w:t>Приоритетный региональный проект "Власть как цифровая платформа" предусматривает цифровизацию органов власти Новгородской области, переход на единые цифровые платформы для управления, документооборота, финансово-хозяйственной и всех других видов деятельности.</w:t>
      </w:r>
    </w:p>
    <w:p w:rsidR="009F40F1" w:rsidRDefault="009F40F1">
      <w:pPr>
        <w:pStyle w:val="ConsPlusNormal"/>
        <w:spacing w:before="220"/>
        <w:ind w:firstLine="540"/>
        <w:jc w:val="both"/>
      </w:pPr>
      <w:r>
        <w:t>Результаты реализации проекта: доля граждан, зарегистрированных в Единой системе идентификации и аутентификации, увеличится с 74,4 процента в 2018 году до 78,0 процентов в 2022 году и до 85,0 процентов в 2025 году, все органы исполнительной власти Новгородской области, органы местного самоуправления Новгородской области и подведомственные им учреждения к 2022 году перейдут на централизованную информационную систему бухгалтерского и кадрового учета, при этом доля документооборота в данной сфере, осуществляемого исключительно в электронном виде, достигнет 70,0 процентов к 2022 году и 90,0 процентов к 2025 году.</w:t>
      </w:r>
    </w:p>
    <w:p w:rsidR="009F40F1" w:rsidRDefault="009F40F1">
      <w:pPr>
        <w:pStyle w:val="ConsPlusNormal"/>
        <w:spacing w:before="220"/>
        <w:ind w:firstLine="540"/>
        <w:jc w:val="both"/>
      </w:pPr>
      <w:r>
        <w:t>Проектная инициатива "Бережливое государство: переход к модели, ориентированной на человека" позволит сократить сроки оказания услуг, в том числе путем сокращения административных процедур при оказании услуг на 25,0 процентов к 2022 году и на 40,0 процентов к 2025 году и направлена на переориентирование деятельности органов государственной власти Новгородской области с выполнения функций на получение заданных результатов, а также на повышение эффективности работы органов власти Новгородской области за счет оптимизации процессов и использования цифровых платформ (повышение производительности труда и качества управленческих решений).</w:t>
      </w:r>
    </w:p>
    <w:p w:rsidR="009F40F1" w:rsidRDefault="009F40F1">
      <w:pPr>
        <w:pStyle w:val="ConsPlusNormal"/>
        <w:spacing w:before="220"/>
        <w:ind w:firstLine="540"/>
        <w:jc w:val="both"/>
      </w:pPr>
      <w:r>
        <w:t>В целях снижения административной нагрузки на бизнес будут приняты меры по повышению эффективности и результативности регионального государственного контроля (надзора) и муниципального контроля.</w:t>
      </w:r>
    </w:p>
    <w:p w:rsidR="009F40F1" w:rsidRDefault="009F40F1">
      <w:pPr>
        <w:pStyle w:val="ConsPlusNormal"/>
        <w:spacing w:before="220"/>
        <w:ind w:firstLine="540"/>
        <w:jc w:val="both"/>
      </w:pPr>
      <w:r>
        <w:t>Инициатива включает в себя региональную программу проектов "Бережливое Правительство" и региональную составляющую программы "Реформа контрольной и надзорной деятельности".</w:t>
      </w:r>
    </w:p>
    <w:p w:rsidR="009F40F1" w:rsidRDefault="009F40F1">
      <w:pPr>
        <w:pStyle w:val="ConsPlusNormal"/>
        <w:spacing w:before="220"/>
        <w:ind w:firstLine="540"/>
        <w:jc w:val="both"/>
      </w:pPr>
      <w:r>
        <w:t xml:space="preserve">В настоящее время на получение государственных и муниципальных услуг гражданами тратится не менее 370 часов (или 15,4 суток) в год, с учетом реализации проектной инициативы время получения государственных и муниципальных услуг сократится до 250 часов в год (или 10,4 </w:t>
      </w:r>
      <w:r>
        <w:lastRenderedPageBreak/>
        <w:t>суток) к 2022 году и 130 часов в год (или 5,4 суток) к 2025 году.</w:t>
      </w:r>
    </w:p>
    <w:p w:rsidR="009F40F1" w:rsidRDefault="009F40F1">
      <w:pPr>
        <w:pStyle w:val="ConsPlusNormal"/>
        <w:spacing w:before="220"/>
        <w:ind w:firstLine="540"/>
        <w:jc w:val="both"/>
      </w:pPr>
      <w:r>
        <w:t>Региональная программа проектов "Бережливое Правительство" будет реализовываться через следующие меры:</w:t>
      </w:r>
    </w:p>
    <w:p w:rsidR="009F40F1" w:rsidRDefault="009F40F1">
      <w:pPr>
        <w:pStyle w:val="ConsPlusNormal"/>
        <w:spacing w:before="220"/>
        <w:ind w:firstLine="540"/>
        <w:jc w:val="both"/>
      </w:pPr>
      <w:r>
        <w:t>аудит и оптимизация всех административных регламентов предоставления государственных и муниципальных услуг;</w:t>
      </w:r>
    </w:p>
    <w:p w:rsidR="009F40F1" w:rsidRDefault="009F40F1">
      <w:pPr>
        <w:pStyle w:val="ConsPlusNormal"/>
        <w:spacing w:before="220"/>
        <w:ind w:firstLine="540"/>
        <w:jc w:val="both"/>
      </w:pPr>
      <w:r>
        <w:t>внедрение клиентоцентрированного подхода в деятельность органов государственной власти Новгородской области для выстраивания системы обратной связи с потребителями государственных и муниципальных услуг в целях улучшения качества их предоставления;</w:t>
      </w:r>
    </w:p>
    <w:p w:rsidR="009F40F1" w:rsidRDefault="009F40F1">
      <w:pPr>
        <w:pStyle w:val="ConsPlusNormal"/>
        <w:spacing w:before="220"/>
        <w:ind w:firstLine="540"/>
        <w:jc w:val="both"/>
      </w:pPr>
      <w:r>
        <w:t>применение принципов "бережливого производства" в государственном секторе, позволяющих ускорить и усовершенствовать процесс предоставления государственных и муниципальных услуг для жителей Новгородской области, а также сократить временные потери в указанной сфере.</w:t>
      </w:r>
    </w:p>
    <w:p w:rsidR="009F40F1" w:rsidRDefault="009F40F1">
      <w:pPr>
        <w:pStyle w:val="ConsPlusNormal"/>
        <w:spacing w:before="220"/>
        <w:ind w:firstLine="540"/>
        <w:jc w:val="both"/>
      </w:pPr>
      <w:r>
        <w:t>Региональная составляющая программы "Реформа контрольной и надзорной деятельности" будет реализовываться через следующие меры:</w:t>
      </w:r>
    </w:p>
    <w:p w:rsidR="009F40F1" w:rsidRDefault="009F40F1">
      <w:pPr>
        <w:pStyle w:val="ConsPlusNormal"/>
        <w:spacing w:before="220"/>
        <w:ind w:firstLine="540"/>
        <w:jc w:val="both"/>
      </w:pPr>
      <w:r>
        <w:t>снижение количества проверок, проводимых в отношении субъектов малого и среднего предпринимательства;</w:t>
      </w:r>
    </w:p>
    <w:p w:rsidR="009F40F1" w:rsidRDefault="009F40F1">
      <w:pPr>
        <w:pStyle w:val="ConsPlusNormal"/>
        <w:spacing w:before="220"/>
        <w:ind w:firstLine="540"/>
        <w:jc w:val="both"/>
      </w:pPr>
      <w:r>
        <w:t>внедрение стандарта профилактики правонарушений;</w:t>
      </w:r>
    </w:p>
    <w:p w:rsidR="009F40F1" w:rsidRDefault="009F40F1">
      <w:pPr>
        <w:pStyle w:val="ConsPlusNormal"/>
        <w:spacing w:before="220"/>
        <w:ind w:firstLine="540"/>
        <w:jc w:val="both"/>
      </w:pPr>
      <w:r>
        <w:t>расширение перечня видов регионального государственного контроля (надзора) Новгородской области, в отношении которых применяется риск-ориентированный подход;</w:t>
      </w:r>
    </w:p>
    <w:p w:rsidR="009F40F1" w:rsidRDefault="009F40F1">
      <w:pPr>
        <w:pStyle w:val="ConsPlusNormal"/>
        <w:spacing w:before="220"/>
        <w:ind w:firstLine="540"/>
        <w:jc w:val="both"/>
      </w:pPr>
      <w:r>
        <w:t>повышение уровня удовлетворенности бизнес-сообщества деятельностью по осуществлению регионального государственного контроля (надзора) и муниципального контроля.</w:t>
      </w:r>
    </w:p>
    <w:p w:rsidR="009F40F1" w:rsidRDefault="009F40F1">
      <w:pPr>
        <w:pStyle w:val="ConsPlusNormal"/>
        <w:spacing w:before="220"/>
        <w:ind w:firstLine="540"/>
        <w:jc w:val="both"/>
      </w:pPr>
      <w:r>
        <w:t>Для достижения показателей проектной инициативы ежегодно планируется формировать "дорожную карту" по сокращению административных процедур в органах исполнительной власти Новгородской области и подведомственных им учреждениях.</w:t>
      </w:r>
    </w:p>
    <w:p w:rsidR="009F40F1" w:rsidRDefault="009F40F1">
      <w:pPr>
        <w:pStyle w:val="ConsPlusNormal"/>
        <w:spacing w:before="220"/>
        <w:ind w:firstLine="540"/>
        <w:jc w:val="both"/>
      </w:pPr>
      <w:r>
        <w:t>Проектная инициатива "Переформатирование подходов к формированию управленческого кадрового состава государственных (муниципальных) органов и учреждений" позволит увеличить долю лиц, назначенных на вакантные руководящие должности из резерва управленческих кадров Новгородской области (в том числе обученных) до 30,0 процентов к 2022 году и до 40,0 процентов к 2025 году и будет направлена на:</w:t>
      </w:r>
    </w:p>
    <w:p w:rsidR="009F40F1" w:rsidRDefault="009F40F1">
      <w:pPr>
        <w:pStyle w:val="ConsPlusNormal"/>
        <w:spacing w:before="220"/>
        <w:ind w:firstLine="540"/>
        <w:jc w:val="both"/>
      </w:pPr>
      <w:r>
        <w:t>формирование качественного управленческого кадрового состава государственных (муниципальных) органов и учреждений;</w:t>
      </w:r>
    </w:p>
    <w:p w:rsidR="009F40F1" w:rsidRDefault="009F40F1">
      <w:pPr>
        <w:pStyle w:val="ConsPlusNormal"/>
        <w:spacing w:before="220"/>
        <w:ind w:firstLine="540"/>
        <w:jc w:val="both"/>
      </w:pPr>
      <w:r>
        <w:t>привлечение большего количества квалифицированных кандидатов из различных сфер хозяйственно-экономической деятельности за счет широкого информирования граждан о процедуре проведения отбора и критериях оценки кандидатов;</w:t>
      </w:r>
    </w:p>
    <w:p w:rsidR="009F40F1" w:rsidRDefault="009F40F1">
      <w:pPr>
        <w:pStyle w:val="ConsPlusNormal"/>
        <w:spacing w:before="220"/>
        <w:ind w:firstLine="540"/>
        <w:jc w:val="both"/>
      </w:pPr>
      <w:r>
        <w:t>упрощение административных процедур при проведении конкурсов на включение в резерв управленческих кадров Новгородской области.</w:t>
      </w:r>
    </w:p>
    <w:p w:rsidR="009F40F1" w:rsidRDefault="009F40F1">
      <w:pPr>
        <w:pStyle w:val="ConsPlusNormal"/>
        <w:spacing w:before="220"/>
        <w:ind w:firstLine="540"/>
        <w:jc w:val="both"/>
      </w:pPr>
      <w:r>
        <w:t>Проектная инициатива будет реализовываться через следующие меры:</w:t>
      </w:r>
    </w:p>
    <w:p w:rsidR="009F40F1" w:rsidRDefault="009F40F1">
      <w:pPr>
        <w:pStyle w:val="ConsPlusNormal"/>
        <w:spacing w:before="220"/>
        <w:ind w:firstLine="540"/>
        <w:jc w:val="both"/>
      </w:pPr>
      <w:r>
        <w:t>совершенствование процедуры отбора кандидатов, в том числе путем приема документов в электронном виде и автоматизированной проверке содержащихся в них сведений;</w:t>
      </w:r>
    </w:p>
    <w:p w:rsidR="009F40F1" w:rsidRDefault="009F40F1">
      <w:pPr>
        <w:pStyle w:val="ConsPlusNormal"/>
        <w:spacing w:before="220"/>
        <w:ind w:firstLine="540"/>
        <w:jc w:val="both"/>
      </w:pPr>
      <w:r>
        <w:t xml:space="preserve">применение новых кадровых технологий при оценке лиц, претендующих на включение в </w:t>
      </w:r>
      <w:r>
        <w:lastRenderedPageBreak/>
        <w:t>резерв управленческих кадров Новгородской области, а также в профессиональном развитии лиц, включенных в резерв управленческих кадров Новгородской области.</w:t>
      </w:r>
    </w:p>
    <w:p w:rsidR="009F40F1" w:rsidRDefault="009F40F1">
      <w:pPr>
        <w:pStyle w:val="ConsPlusNormal"/>
        <w:spacing w:before="220"/>
        <w:ind w:firstLine="540"/>
        <w:jc w:val="both"/>
      </w:pPr>
      <w:r>
        <w:t>Инициатива включает в себя приоритетный региональный проект "Вежливый чиновник" и ведомственный региональный проект "Команда лидеров Новгородчины".</w:t>
      </w:r>
    </w:p>
    <w:p w:rsidR="009F40F1" w:rsidRDefault="009F40F1">
      <w:pPr>
        <w:pStyle w:val="ConsPlusNormal"/>
        <w:spacing w:before="220"/>
        <w:ind w:firstLine="540"/>
        <w:jc w:val="both"/>
      </w:pPr>
      <w:r>
        <w:t>Приоритетный региональный проект "Вежливый чиновник" позволит к 2022 году обучить по программе повышения квалификации на базе центра компетенций 100,0 процентов работников органов исполнительной власти Новгородской области, органов местного самоуправления Новгородской области, работников государственных и муниципальных учреждений, осуществляющих прием граждан, в том числе:</w:t>
      </w:r>
    </w:p>
    <w:p w:rsidR="009F40F1" w:rsidRDefault="009F40F1">
      <w:pPr>
        <w:pStyle w:val="ConsPlusNormal"/>
        <w:spacing w:before="220"/>
        <w:ind w:firstLine="540"/>
        <w:jc w:val="both"/>
      </w:pPr>
      <w:r>
        <w:t>в 2019 году работников органов исполнительной власти Новгородской области, органов местного самоуправления Новгородской области;</w:t>
      </w:r>
    </w:p>
    <w:p w:rsidR="009F40F1" w:rsidRDefault="009F40F1">
      <w:pPr>
        <w:pStyle w:val="ConsPlusNormal"/>
        <w:spacing w:before="220"/>
        <w:ind w:firstLine="540"/>
        <w:jc w:val="both"/>
      </w:pPr>
      <w:r>
        <w:t>в 2020 - 2021 годах работников государственных и муниципальных учреждений в сфере здравоохранения, социальной защиты населения и иных сфер.</w:t>
      </w:r>
    </w:p>
    <w:p w:rsidR="009F40F1" w:rsidRDefault="009F40F1">
      <w:pPr>
        <w:pStyle w:val="ConsPlusNormal"/>
        <w:spacing w:before="220"/>
        <w:ind w:firstLine="540"/>
        <w:jc w:val="both"/>
      </w:pPr>
      <w:r>
        <w:t>Ведомственный региональный проект "Команда лидеров Новгородчины" позволит сформировать резерв управленческих кадров области на целевые управленческие должности в сферах здравоохранения, культуры, образования, социальной защиты, государственного и муниципального управления.</w:t>
      </w:r>
    </w:p>
    <w:p w:rsidR="009F40F1" w:rsidRDefault="009F40F1">
      <w:pPr>
        <w:pStyle w:val="ConsPlusNormal"/>
        <w:spacing w:before="220"/>
        <w:ind w:firstLine="540"/>
        <w:jc w:val="both"/>
      </w:pPr>
      <w:r>
        <w:t>Оценка эффективности реализуемых мер по переформатированию подходов к формированию кадрового состава государственной и муниципальной службы будет осуществляться путем представления Губернатору Новгородской области ежегодного сводного доклада о рейтингах органов исполнительной власти Новгородской области и органов местного самоуправления Новгородской области, формируемых федеральными органами государственной власти по основным направлениям деятельности, а также о жалобах на деятельность органов исполнительной власти Новгородской области и органов местного самоуправления Новгородской области.</w:t>
      </w:r>
    </w:p>
    <w:p w:rsidR="009F40F1" w:rsidRDefault="009F40F1">
      <w:pPr>
        <w:pStyle w:val="ConsPlusNormal"/>
        <w:jc w:val="both"/>
      </w:pPr>
    </w:p>
    <w:p w:rsidR="009F40F1" w:rsidRDefault="009F40F1">
      <w:pPr>
        <w:pStyle w:val="ConsPlusTitle"/>
        <w:jc w:val="center"/>
        <w:outlineLvl w:val="3"/>
      </w:pPr>
      <w:r>
        <w:t>2.2.13. Гражданское общество</w:t>
      </w:r>
    </w:p>
    <w:p w:rsidR="009F40F1" w:rsidRDefault="009F40F1">
      <w:pPr>
        <w:pStyle w:val="ConsPlusNormal"/>
        <w:jc w:val="both"/>
      </w:pPr>
    </w:p>
    <w:p w:rsidR="009F40F1" w:rsidRDefault="009F40F1">
      <w:pPr>
        <w:pStyle w:val="ConsPlusNormal"/>
        <w:ind w:firstLine="540"/>
        <w:jc w:val="both"/>
      </w:pPr>
      <w:r>
        <w:t>Стратегическая цель - повышение гражданской активности населения области с 35,3 процента в 2018 году до 40,9 процента в 2022 году и до 45 процентов в 2025 году (по данным социологического опроса), привлечение некоммерческих организаций, активных граждан к конструктивному решению социальных проблем области, реализации приоритетных социально значимых проектов, поддержка и развитие форм общественного участия и самоорганизации граждан и добровольческой (волонтерской) деятельности.</w:t>
      </w:r>
    </w:p>
    <w:p w:rsidR="009F40F1" w:rsidRDefault="009F40F1">
      <w:pPr>
        <w:pStyle w:val="ConsPlusNormal"/>
        <w:spacing w:before="220"/>
        <w:ind w:firstLine="540"/>
        <w:jc w:val="both"/>
      </w:pPr>
      <w:r>
        <w:t>В настоящее время в Новгородской области осуществляют свою деятельность 920 некоммерческих организаций (далее - НКО), в том числе 308 общественных объединений, 113 профсоюзных организаций, 35 региональных отделений политических партий, 130 религиозных организаций.</w:t>
      </w:r>
    </w:p>
    <w:p w:rsidR="009F40F1" w:rsidRDefault="009F40F1">
      <w:pPr>
        <w:pStyle w:val="ConsPlusNormal"/>
        <w:spacing w:before="220"/>
        <w:ind w:firstLine="540"/>
        <w:jc w:val="both"/>
      </w:pPr>
      <w:r>
        <w:t>Более половины всех НКО осуществляют деятельность в Великом Новгороде, значительно меньше - в городах Боровичи, Валдай, Старая Русса, Чудово.</w:t>
      </w:r>
    </w:p>
    <w:p w:rsidR="009F40F1" w:rsidRDefault="009F40F1">
      <w:pPr>
        <w:pStyle w:val="ConsPlusNormal"/>
        <w:spacing w:before="220"/>
        <w:ind w:firstLine="540"/>
        <w:jc w:val="both"/>
      </w:pPr>
      <w:r>
        <w:t>В области получили распространение некоммерческие организации, деятельность которых направлена на оказание социальной помощи различным категориям граждан, поддержки и защиты граждан, пропаганду здорового образа жизни, патриотическое воспитание, развитие культуры, спорта и иные.</w:t>
      </w:r>
    </w:p>
    <w:p w:rsidR="009F40F1" w:rsidRDefault="009F40F1">
      <w:pPr>
        <w:pStyle w:val="ConsPlusNormal"/>
        <w:spacing w:before="220"/>
        <w:ind w:firstLine="540"/>
        <w:jc w:val="both"/>
      </w:pPr>
      <w:r>
        <w:t xml:space="preserve">На поддержку некоммерческих организаций в 2018 году в форме грантов и субсидий направлено более 17,0 млн. рублей из средств областного бюджета и 49,0 млн. рублей из средств </w:t>
      </w:r>
      <w:r>
        <w:lastRenderedPageBreak/>
        <w:t>федерального бюджета. Поддержку получили 62 проекта. Охват населения реализованными проектами составил более 110 тысяч человек (17,9 процента от общего числа жителей области).</w:t>
      </w:r>
    </w:p>
    <w:p w:rsidR="009F40F1" w:rsidRDefault="009F40F1">
      <w:pPr>
        <w:pStyle w:val="ConsPlusNormal"/>
        <w:spacing w:before="220"/>
        <w:ind w:firstLine="540"/>
        <w:jc w:val="both"/>
      </w:pPr>
      <w:r>
        <w:t>В области сформирована сеть структур организованного гражданского общества. Так, одним из старейших институтов гражданского общества на территории области является Общественная палата Новгородской области (далее - Общественная палата), созданная в августе 1994 года. За 24 года работы Общественной палатой рассмотрено более 1500 вопросов, представлены рекомендации в органы государственной власти, более 500 из них реализованы.</w:t>
      </w:r>
    </w:p>
    <w:p w:rsidR="009F40F1" w:rsidRDefault="009F40F1">
      <w:pPr>
        <w:pStyle w:val="ConsPlusNormal"/>
        <w:spacing w:before="220"/>
        <w:ind w:firstLine="540"/>
        <w:jc w:val="both"/>
      </w:pPr>
      <w:r>
        <w:t>Общественная палата стала площадкой для выражения интересов различных профессиональных и социальных групп населения, а также выработки совместных эффективных решений развития области.</w:t>
      </w:r>
    </w:p>
    <w:p w:rsidR="009F40F1" w:rsidRDefault="009F40F1">
      <w:pPr>
        <w:pStyle w:val="ConsPlusNormal"/>
        <w:spacing w:before="220"/>
        <w:ind w:firstLine="540"/>
        <w:jc w:val="both"/>
      </w:pPr>
      <w:r>
        <w:t>В 2017 году был сформирован новый состав Общественной палаты, в который вошли 30 представителей общественных объединений области. Общественная палата сегодня выступает субъектом общественного контроля и участвует в формировании института общественных советов при органах исполнительной власти и органах местного самоуправления Новгородской области - еще одной формы взаимодействия власти и общественности.</w:t>
      </w:r>
    </w:p>
    <w:p w:rsidR="009F40F1" w:rsidRDefault="009F40F1">
      <w:pPr>
        <w:pStyle w:val="ConsPlusNormal"/>
        <w:spacing w:before="220"/>
        <w:ind w:firstLine="540"/>
        <w:jc w:val="both"/>
      </w:pPr>
      <w:r>
        <w:t>Участие в работе общественных советов позволяет включить общественность в ежедневную деятельность конкретного органа и ведомства, когда представители общественности имеют дело не с уже получившимся результатом, а могут включиться в процесс и вносить изменения на начальной стадии, чтобы реализовывались только эффективные проекты.</w:t>
      </w:r>
    </w:p>
    <w:p w:rsidR="009F40F1" w:rsidRDefault="009F40F1">
      <w:pPr>
        <w:pStyle w:val="ConsPlusNormal"/>
        <w:spacing w:before="220"/>
        <w:ind w:firstLine="540"/>
        <w:jc w:val="both"/>
      </w:pPr>
      <w:r>
        <w:t>В Новгородской области созданы и работают 53 общественных совета при органах исполнительной власти и органах местного самоуправления Новгородской области.</w:t>
      </w:r>
    </w:p>
    <w:p w:rsidR="009F40F1" w:rsidRDefault="009F40F1">
      <w:pPr>
        <w:pStyle w:val="ConsPlusNormal"/>
        <w:spacing w:before="220"/>
        <w:ind w:firstLine="540"/>
        <w:jc w:val="both"/>
      </w:pPr>
      <w:r>
        <w:t>Некоммерческие организации Новгородской области в рамках модернизации социальной сферы принимают участие в предоставлении социальных услуг населению. В настоящее время в реестр поставщиков социальных услуг входят 44 организации социального обслуживания, среди них 8 негосударственных организаций, в том числе 6 - социально ориентированных некоммерческих организаций. К 2022 году планируется увеличение доли участия некоммерческих организаций в предоставлении социальных услуг до 21,7 процента, к 2025 году - до 25,0 процентов.</w:t>
      </w:r>
    </w:p>
    <w:p w:rsidR="009F40F1" w:rsidRDefault="009F40F1">
      <w:pPr>
        <w:pStyle w:val="ConsPlusNormal"/>
        <w:spacing w:before="220"/>
        <w:ind w:firstLine="540"/>
        <w:jc w:val="both"/>
      </w:pPr>
      <w:r>
        <w:t>Основные проблемы, сдерживающие процесс развития гражданского общества:</w:t>
      </w:r>
    </w:p>
    <w:p w:rsidR="009F40F1" w:rsidRDefault="009F40F1">
      <w:pPr>
        <w:pStyle w:val="ConsPlusNormal"/>
        <w:spacing w:before="220"/>
        <w:ind w:firstLine="540"/>
        <w:jc w:val="both"/>
      </w:pPr>
      <w:r>
        <w:t>неравномерная гражданская активность населения области;</w:t>
      </w:r>
    </w:p>
    <w:p w:rsidR="009F40F1" w:rsidRDefault="009F40F1">
      <w:pPr>
        <w:pStyle w:val="ConsPlusNormal"/>
        <w:spacing w:before="220"/>
        <w:ind w:firstLine="540"/>
        <w:jc w:val="both"/>
      </w:pPr>
      <w:r>
        <w:t>невысокий уровень самосознания, самооценки граждан;</w:t>
      </w:r>
    </w:p>
    <w:p w:rsidR="009F40F1" w:rsidRDefault="009F40F1">
      <w:pPr>
        <w:pStyle w:val="ConsPlusNormal"/>
        <w:spacing w:before="220"/>
        <w:ind w:firstLine="540"/>
        <w:jc w:val="both"/>
      </w:pPr>
      <w:r>
        <w:t>недостаточная мотивация к общественно значимой деятельности;</w:t>
      </w:r>
    </w:p>
    <w:p w:rsidR="009F40F1" w:rsidRDefault="009F40F1">
      <w:pPr>
        <w:pStyle w:val="ConsPlusNormal"/>
        <w:spacing w:before="220"/>
        <w:ind w:firstLine="540"/>
        <w:jc w:val="both"/>
      </w:pPr>
      <w:r>
        <w:t>слабая материально-техническая база НКО, ограниченные финансовые, человеческие и кадровые ресурсы;</w:t>
      </w:r>
    </w:p>
    <w:p w:rsidR="009F40F1" w:rsidRDefault="009F40F1">
      <w:pPr>
        <w:pStyle w:val="ConsPlusNormal"/>
        <w:spacing w:before="220"/>
        <w:ind w:firstLine="540"/>
        <w:jc w:val="both"/>
      </w:pPr>
      <w:r>
        <w:t>низкая правовая грамотность населения;</w:t>
      </w:r>
    </w:p>
    <w:p w:rsidR="009F40F1" w:rsidRDefault="009F40F1">
      <w:pPr>
        <w:pStyle w:val="ConsPlusNormal"/>
        <w:spacing w:before="220"/>
        <w:ind w:firstLine="540"/>
        <w:jc w:val="both"/>
      </w:pPr>
      <w:r>
        <w:t>недостаточная информированность общества о созидательной деятельности НКО;</w:t>
      </w:r>
    </w:p>
    <w:p w:rsidR="009F40F1" w:rsidRDefault="009F40F1">
      <w:pPr>
        <w:pStyle w:val="ConsPlusNormal"/>
        <w:spacing w:before="220"/>
        <w:ind w:firstLine="540"/>
        <w:jc w:val="both"/>
      </w:pPr>
      <w:r>
        <w:t>низкий уровень межличностного и социального доверия населения.</w:t>
      </w:r>
    </w:p>
    <w:p w:rsidR="009F40F1" w:rsidRDefault="009F40F1">
      <w:pPr>
        <w:pStyle w:val="ConsPlusNormal"/>
        <w:spacing w:before="220"/>
        <w:ind w:firstLine="540"/>
        <w:jc w:val="both"/>
      </w:pPr>
      <w:r>
        <w:t>Ключевыми задачами развития гражданского общества в Новгородской области к 2025 году являются:</w:t>
      </w:r>
    </w:p>
    <w:p w:rsidR="009F40F1" w:rsidRDefault="009F40F1">
      <w:pPr>
        <w:pStyle w:val="ConsPlusNormal"/>
        <w:spacing w:before="220"/>
        <w:ind w:firstLine="540"/>
        <w:jc w:val="both"/>
      </w:pPr>
      <w:r>
        <w:t>совершенствование механизмов поддержки НКО;</w:t>
      </w:r>
    </w:p>
    <w:p w:rsidR="009F40F1" w:rsidRDefault="009F40F1">
      <w:pPr>
        <w:pStyle w:val="ConsPlusNormal"/>
        <w:spacing w:before="220"/>
        <w:ind w:firstLine="540"/>
        <w:jc w:val="both"/>
      </w:pPr>
      <w:r>
        <w:lastRenderedPageBreak/>
        <w:t>подготовка и обучение кадров для НКО;</w:t>
      </w:r>
    </w:p>
    <w:p w:rsidR="009F40F1" w:rsidRDefault="009F40F1">
      <w:pPr>
        <w:pStyle w:val="ConsPlusNormal"/>
        <w:spacing w:before="220"/>
        <w:ind w:firstLine="540"/>
        <w:jc w:val="both"/>
      </w:pPr>
      <w:r>
        <w:t>обеспечение правовой, информационной, организационной и инфраструктурной поддержки НКО;</w:t>
      </w:r>
    </w:p>
    <w:p w:rsidR="009F40F1" w:rsidRDefault="009F40F1">
      <w:pPr>
        <w:pStyle w:val="ConsPlusNormal"/>
        <w:spacing w:before="220"/>
        <w:ind w:firstLine="540"/>
        <w:jc w:val="both"/>
      </w:pPr>
      <w:r>
        <w:t>внедрение новых форм создания положительного имиджа некоммерческих организаций;</w:t>
      </w:r>
    </w:p>
    <w:p w:rsidR="009F40F1" w:rsidRDefault="009F40F1">
      <w:pPr>
        <w:pStyle w:val="ConsPlusNormal"/>
        <w:spacing w:before="220"/>
        <w:ind w:firstLine="540"/>
        <w:jc w:val="both"/>
      </w:pPr>
      <w:r>
        <w:t>мобилизация добровольческих усилий граждан и сотрудников организаций;</w:t>
      </w:r>
    </w:p>
    <w:p w:rsidR="009F40F1" w:rsidRDefault="009F40F1">
      <w:pPr>
        <w:pStyle w:val="ConsPlusNormal"/>
        <w:spacing w:before="220"/>
        <w:ind w:firstLine="540"/>
        <w:jc w:val="both"/>
      </w:pPr>
      <w:r>
        <w:t>повышение эффективности деятельности некоммерческих организаций, добровольческих объединений граждан;</w:t>
      </w:r>
    </w:p>
    <w:p w:rsidR="009F40F1" w:rsidRDefault="009F40F1">
      <w:pPr>
        <w:pStyle w:val="ConsPlusNormal"/>
        <w:spacing w:before="220"/>
        <w:ind w:firstLine="540"/>
        <w:jc w:val="both"/>
      </w:pPr>
      <w:r>
        <w:t>привлечение дополнительных источников финансирования социально значимой деятельности НКО в форме предоставления грантов на реализацию проектов, в том числе из Фонда президентских грантов, а также внедрение иных форм поддержки организаций "третьего сектора";</w:t>
      </w:r>
    </w:p>
    <w:p w:rsidR="009F40F1" w:rsidRDefault="009F40F1">
      <w:pPr>
        <w:pStyle w:val="ConsPlusNormal"/>
        <w:spacing w:before="220"/>
        <w:ind w:firstLine="540"/>
        <w:jc w:val="both"/>
      </w:pPr>
      <w:r>
        <w:t>вовлечение молодежи в социально значимую общественную деятельность;</w:t>
      </w:r>
    </w:p>
    <w:p w:rsidR="009F40F1" w:rsidRDefault="009F40F1">
      <w:pPr>
        <w:pStyle w:val="ConsPlusNormal"/>
        <w:spacing w:before="220"/>
        <w:ind w:firstLine="540"/>
        <w:jc w:val="both"/>
      </w:pPr>
      <w:r>
        <w:t>обеспечение эффективного взаимодействия органов исполнительной власти и органов местного самоуправления с институтами гражданского общества и НКО.</w:t>
      </w:r>
    </w:p>
    <w:p w:rsidR="009F40F1" w:rsidRDefault="009F40F1">
      <w:pPr>
        <w:pStyle w:val="ConsPlusNormal"/>
        <w:spacing w:before="220"/>
        <w:ind w:firstLine="540"/>
        <w:jc w:val="both"/>
      </w:pPr>
      <w:r>
        <w:t>Решение указанных задач будет осуществляться путем реализации двух проектных инициатив:</w:t>
      </w:r>
    </w:p>
    <w:p w:rsidR="009F40F1" w:rsidRDefault="009F40F1">
      <w:pPr>
        <w:pStyle w:val="ConsPlusNormal"/>
        <w:spacing w:before="220"/>
        <w:ind w:firstLine="540"/>
        <w:jc w:val="both"/>
      </w:pPr>
      <w:r>
        <w:t>"Популяризация и продвижение социальных и общественно значимых практик гражданского общества";</w:t>
      </w:r>
    </w:p>
    <w:p w:rsidR="009F40F1" w:rsidRDefault="009F40F1">
      <w:pPr>
        <w:pStyle w:val="ConsPlusNormal"/>
        <w:spacing w:before="220"/>
        <w:ind w:firstLine="540"/>
        <w:jc w:val="both"/>
      </w:pPr>
      <w:r>
        <w:t>"Создание условий для развития добровольчества, поддержка добровольческих инициатив".</w:t>
      </w:r>
    </w:p>
    <w:p w:rsidR="009F40F1" w:rsidRDefault="009F40F1">
      <w:pPr>
        <w:pStyle w:val="ConsPlusNormal"/>
        <w:spacing w:before="220"/>
        <w:ind w:firstLine="540"/>
        <w:jc w:val="both"/>
      </w:pPr>
      <w:r>
        <w:t>Проектная инициатива "Популяризация и продвижение социальных и общественно значимых практик гражданского общества" будет реализована через приоритетный региональный проект "Практики гражданского участия и гражданское образование", который позволит увеличить уровень гражданской активности населения области.</w:t>
      </w:r>
    </w:p>
    <w:p w:rsidR="009F40F1" w:rsidRDefault="009F40F1">
      <w:pPr>
        <w:pStyle w:val="ConsPlusNormal"/>
        <w:spacing w:before="220"/>
        <w:ind w:firstLine="540"/>
        <w:jc w:val="both"/>
      </w:pPr>
      <w:r>
        <w:t>Приоритетный региональный проект "Практики гражданского участия и гражданское образование" будет реализовываться через следующие меры:</w:t>
      </w:r>
    </w:p>
    <w:p w:rsidR="009F40F1" w:rsidRDefault="009F40F1">
      <w:pPr>
        <w:pStyle w:val="ConsPlusNormal"/>
        <w:spacing w:before="220"/>
        <w:ind w:firstLine="540"/>
        <w:jc w:val="both"/>
      </w:pPr>
      <w:r>
        <w:t>внедрение модели субсидирования уставной деятельности социально ориентированных некоммерческих организаций;</w:t>
      </w:r>
    </w:p>
    <w:p w:rsidR="009F40F1" w:rsidRDefault="009F40F1">
      <w:pPr>
        <w:pStyle w:val="ConsPlusNormal"/>
        <w:spacing w:before="220"/>
        <w:ind w:firstLine="540"/>
        <w:jc w:val="both"/>
      </w:pPr>
      <w:r>
        <w:t>расширение перечня направлений поддержки в форме предоставления субсидий и грантов на конкурсной основе из областного бюджета на реализацию общественно значимых проектов и программ;</w:t>
      </w:r>
    </w:p>
    <w:p w:rsidR="009F40F1" w:rsidRDefault="009F40F1">
      <w:pPr>
        <w:pStyle w:val="ConsPlusNormal"/>
        <w:spacing w:before="220"/>
        <w:ind w:firstLine="540"/>
        <w:jc w:val="both"/>
      </w:pPr>
      <w:r>
        <w:t>внедрение качественно нового уровня оценки деятельности НКО для предоставления субсидий из областного бюджета посредством разработки соответствующих критериев и обязательного учета собственной активности организации в части привлечения внебюджетных и иных источников;</w:t>
      </w:r>
    </w:p>
    <w:p w:rsidR="009F40F1" w:rsidRDefault="009F40F1">
      <w:pPr>
        <w:pStyle w:val="ConsPlusNormal"/>
        <w:spacing w:before="220"/>
        <w:ind w:firstLine="540"/>
        <w:jc w:val="both"/>
      </w:pPr>
      <w:r>
        <w:t>привлечение негосударственных организаций, в том числе социально ориентированных некоммерческих организаций, как участников рынка услуг в социальной сфере;</w:t>
      </w:r>
    </w:p>
    <w:p w:rsidR="009F40F1" w:rsidRDefault="009F40F1">
      <w:pPr>
        <w:pStyle w:val="ConsPlusNormal"/>
        <w:spacing w:before="220"/>
        <w:ind w:firstLine="540"/>
        <w:jc w:val="both"/>
      </w:pPr>
      <w:r>
        <w:t>повышение уровня правовой грамотности и профессиональных навыков через внедрение новых форм обучения;</w:t>
      </w:r>
    </w:p>
    <w:p w:rsidR="009F40F1" w:rsidRDefault="009F40F1">
      <w:pPr>
        <w:pStyle w:val="ConsPlusNormal"/>
        <w:spacing w:before="220"/>
        <w:ind w:firstLine="540"/>
        <w:jc w:val="both"/>
      </w:pPr>
      <w:r>
        <w:lastRenderedPageBreak/>
        <w:t>создание структурного подразделения - проектного офиса НКО, отвечающего за накопление и развитие компетенций, навыков, методик, техник и инструментов выполнения работ в рамках управления проектами НКО, добровольческих объединений и инициативных групп граждан.</w:t>
      </w:r>
    </w:p>
    <w:p w:rsidR="009F40F1" w:rsidRDefault="009F40F1">
      <w:pPr>
        <w:pStyle w:val="ConsPlusNormal"/>
        <w:spacing w:before="220"/>
        <w:ind w:firstLine="540"/>
        <w:jc w:val="both"/>
      </w:pPr>
      <w:r>
        <w:t>В результате реализации регионального проекта к 2025 году процент охвата населения области, в интересах которых осуществляется деятельность НКО, достигнет 32,0 процентов, а уровень гражданской активности населения - 45,0 процентов от общего числа жителей области.</w:t>
      </w:r>
    </w:p>
    <w:p w:rsidR="009F40F1" w:rsidRDefault="009F40F1">
      <w:pPr>
        <w:pStyle w:val="ConsPlusNormal"/>
        <w:jc w:val="both"/>
      </w:pPr>
    </w:p>
    <w:p w:rsidR="009F40F1" w:rsidRDefault="009F40F1">
      <w:pPr>
        <w:pStyle w:val="ConsPlusTitle"/>
        <w:jc w:val="center"/>
        <w:outlineLvl w:val="4"/>
      </w:pPr>
      <w:r>
        <w:t>Целевые показатели регионального проекта "Практики</w:t>
      </w:r>
    </w:p>
    <w:p w:rsidR="009F40F1" w:rsidRDefault="009F40F1">
      <w:pPr>
        <w:pStyle w:val="ConsPlusTitle"/>
        <w:jc w:val="center"/>
      </w:pPr>
      <w:r>
        <w:t>гражданского участия и гражданское образование"</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4"/>
        <w:gridCol w:w="1247"/>
        <w:gridCol w:w="1247"/>
        <w:gridCol w:w="1304"/>
        <w:gridCol w:w="1304"/>
      </w:tblGrid>
      <w:tr w:rsidR="009F40F1">
        <w:tc>
          <w:tcPr>
            <w:tcW w:w="3934" w:type="dxa"/>
          </w:tcPr>
          <w:p w:rsidR="009F40F1" w:rsidRDefault="009F40F1">
            <w:pPr>
              <w:pStyle w:val="ConsPlusNormal"/>
            </w:pPr>
            <w:r>
              <w:t>Наименование показателя</w:t>
            </w:r>
          </w:p>
        </w:tc>
        <w:tc>
          <w:tcPr>
            <w:tcW w:w="1247" w:type="dxa"/>
            <w:vAlign w:val="center"/>
          </w:tcPr>
          <w:p w:rsidR="009F40F1" w:rsidRDefault="009F40F1">
            <w:pPr>
              <w:pStyle w:val="ConsPlusNormal"/>
              <w:jc w:val="center"/>
            </w:pPr>
            <w:r>
              <w:t>2018 год</w:t>
            </w:r>
          </w:p>
        </w:tc>
        <w:tc>
          <w:tcPr>
            <w:tcW w:w="1247" w:type="dxa"/>
            <w:vAlign w:val="center"/>
          </w:tcPr>
          <w:p w:rsidR="009F40F1" w:rsidRDefault="009F40F1">
            <w:pPr>
              <w:pStyle w:val="ConsPlusNormal"/>
              <w:jc w:val="center"/>
            </w:pPr>
            <w:r>
              <w:t>2019 год</w:t>
            </w:r>
          </w:p>
        </w:tc>
        <w:tc>
          <w:tcPr>
            <w:tcW w:w="1304" w:type="dxa"/>
            <w:vAlign w:val="center"/>
          </w:tcPr>
          <w:p w:rsidR="009F40F1" w:rsidRDefault="009F40F1">
            <w:pPr>
              <w:pStyle w:val="ConsPlusNormal"/>
              <w:jc w:val="center"/>
            </w:pPr>
            <w:r>
              <w:t>2022 год</w:t>
            </w:r>
          </w:p>
        </w:tc>
        <w:tc>
          <w:tcPr>
            <w:tcW w:w="1304" w:type="dxa"/>
            <w:vAlign w:val="center"/>
          </w:tcPr>
          <w:p w:rsidR="009F40F1" w:rsidRDefault="009F40F1">
            <w:pPr>
              <w:pStyle w:val="ConsPlusNormal"/>
              <w:jc w:val="center"/>
            </w:pPr>
            <w:r>
              <w:t>2025 год</w:t>
            </w:r>
          </w:p>
        </w:tc>
      </w:tr>
      <w:tr w:rsidR="009F40F1">
        <w:tc>
          <w:tcPr>
            <w:tcW w:w="3934" w:type="dxa"/>
          </w:tcPr>
          <w:p w:rsidR="009F40F1" w:rsidRDefault="009F40F1">
            <w:pPr>
              <w:pStyle w:val="ConsPlusNormal"/>
            </w:pPr>
            <w:r>
              <w:t>Количество поддержанных проектов</w:t>
            </w:r>
          </w:p>
        </w:tc>
        <w:tc>
          <w:tcPr>
            <w:tcW w:w="1247" w:type="dxa"/>
            <w:vAlign w:val="center"/>
          </w:tcPr>
          <w:p w:rsidR="009F40F1" w:rsidRDefault="009F40F1">
            <w:pPr>
              <w:pStyle w:val="ConsPlusNormal"/>
              <w:jc w:val="center"/>
            </w:pPr>
            <w:r>
              <w:t>62</w:t>
            </w:r>
          </w:p>
        </w:tc>
        <w:tc>
          <w:tcPr>
            <w:tcW w:w="1247" w:type="dxa"/>
            <w:vAlign w:val="center"/>
          </w:tcPr>
          <w:p w:rsidR="009F40F1" w:rsidRDefault="009F40F1">
            <w:pPr>
              <w:pStyle w:val="ConsPlusNormal"/>
              <w:jc w:val="center"/>
            </w:pPr>
            <w:r>
              <w:t>65</w:t>
            </w:r>
          </w:p>
        </w:tc>
        <w:tc>
          <w:tcPr>
            <w:tcW w:w="1304" w:type="dxa"/>
            <w:vAlign w:val="center"/>
          </w:tcPr>
          <w:p w:rsidR="009F40F1" w:rsidRDefault="009F40F1">
            <w:pPr>
              <w:pStyle w:val="ConsPlusNormal"/>
              <w:jc w:val="center"/>
            </w:pPr>
            <w:r>
              <w:t>74</w:t>
            </w:r>
          </w:p>
        </w:tc>
        <w:tc>
          <w:tcPr>
            <w:tcW w:w="1304" w:type="dxa"/>
            <w:vAlign w:val="center"/>
          </w:tcPr>
          <w:p w:rsidR="009F40F1" w:rsidRDefault="009F40F1">
            <w:pPr>
              <w:pStyle w:val="ConsPlusNormal"/>
              <w:jc w:val="center"/>
            </w:pPr>
            <w:r>
              <w:t>83</w:t>
            </w:r>
          </w:p>
        </w:tc>
      </w:tr>
      <w:tr w:rsidR="009F40F1">
        <w:tc>
          <w:tcPr>
            <w:tcW w:w="3934" w:type="dxa"/>
          </w:tcPr>
          <w:p w:rsidR="009F40F1" w:rsidRDefault="009F40F1">
            <w:pPr>
              <w:pStyle w:val="ConsPlusNormal"/>
            </w:pPr>
            <w:r>
              <w:t>Процент охвата населения деятельностью НКО (%)</w:t>
            </w:r>
          </w:p>
        </w:tc>
        <w:tc>
          <w:tcPr>
            <w:tcW w:w="1247" w:type="dxa"/>
            <w:vAlign w:val="center"/>
          </w:tcPr>
          <w:p w:rsidR="009F40F1" w:rsidRDefault="009F40F1">
            <w:pPr>
              <w:pStyle w:val="ConsPlusNormal"/>
              <w:jc w:val="center"/>
            </w:pPr>
            <w:r>
              <w:t>17,9</w:t>
            </w:r>
          </w:p>
        </w:tc>
        <w:tc>
          <w:tcPr>
            <w:tcW w:w="1247" w:type="dxa"/>
            <w:vAlign w:val="center"/>
          </w:tcPr>
          <w:p w:rsidR="009F40F1" w:rsidRDefault="009F40F1">
            <w:pPr>
              <w:pStyle w:val="ConsPlusNormal"/>
              <w:jc w:val="center"/>
            </w:pPr>
            <w:r>
              <w:t>20,0</w:t>
            </w:r>
          </w:p>
        </w:tc>
        <w:tc>
          <w:tcPr>
            <w:tcW w:w="1304" w:type="dxa"/>
            <w:vAlign w:val="center"/>
          </w:tcPr>
          <w:p w:rsidR="009F40F1" w:rsidRDefault="009F40F1">
            <w:pPr>
              <w:pStyle w:val="ConsPlusNormal"/>
              <w:jc w:val="center"/>
            </w:pPr>
            <w:r>
              <w:t>26,0</w:t>
            </w:r>
          </w:p>
        </w:tc>
        <w:tc>
          <w:tcPr>
            <w:tcW w:w="1304" w:type="dxa"/>
            <w:vAlign w:val="center"/>
          </w:tcPr>
          <w:p w:rsidR="009F40F1" w:rsidRDefault="009F40F1">
            <w:pPr>
              <w:pStyle w:val="ConsPlusNormal"/>
              <w:jc w:val="center"/>
            </w:pPr>
            <w:r>
              <w:t>32,0</w:t>
            </w:r>
          </w:p>
        </w:tc>
      </w:tr>
      <w:tr w:rsidR="009F40F1">
        <w:tc>
          <w:tcPr>
            <w:tcW w:w="3934" w:type="dxa"/>
          </w:tcPr>
          <w:p w:rsidR="009F40F1" w:rsidRDefault="009F40F1">
            <w:pPr>
              <w:pStyle w:val="ConsPlusNormal"/>
            </w:pPr>
            <w:r>
              <w:t>Удельный вес негосударственных организаций, оказывающих социальные услуги, в том числе НКО, от общего количества организаций всех форм собственности (%)</w:t>
            </w:r>
          </w:p>
        </w:tc>
        <w:tc>
          <w:tcPr>
            <w:tcW w:w="1247" w:type="dxa"/>
            <w:vAlign w:val="center"/>
          </w:tcPr>
          <w:p w:rsidR="009F40F1" w:rsidRDefault="009F40F1">
            <w:pPr>
              <w:pStyle w:val="ConsPlusNormal"/>
              <w:jc w:val="center"/>
            </w:pPr>
            <w:r>
              <w:t>18,1</w:t>
            </w:r>
          </w:p>
        </w:tc>
        <w:tc>
          <w:tcPr>
            <w:tcW w:w="1247" w:type="dxa"/>
            <w:vAlign w:val="center"/>
          </w:tcPr>
          <w:p w:rsidR="009F40F1" w:rsidRDefault="009F40F1">
            <w:pPr>
              <w:pStyle w:val="ConsPlusNormal"/>
              <w:jc w:val="center"/>
            </w:pPr>
            <w:r>
              <w:t>20,0</w:t>
            </w:r>
          </w:p>
        </w:tc>
        <w:tc>
          <w:tcPr>
            <w:tcW w:w="1304" w:type="dxa"/>
            <w:vAlign w:val="center"/>
          </w:tcPr>
          <w:p w:rsidR="009F40F1" w:rsidRDefault="009F40F1">
            <w:pPr>
              <w:pStyle w:val="ConsPlusNormal"/>
              <w:jc w:val="center"/>
            </w:pPr>
            <w:r>
              <w:t>21,7</w:t>
            </w:r>
          </w:p>
        </w:tc>
        <w:tc>
          <w:tcPr>
            <w:tcW w:w="1304" w:type="dxa"/>
            <w:vAlign w:val="center"/>
          </w:tcPr>
          <w:p w:rsidR="009F40F1" w:rsidRDefault="009F40F1">
            <w:pPr>
              <w:pStyle w:val="ConsPlusNormal"/>
              <w:jc w:val="center"/>
            </w:pPr>
            <w:r>
              <w:t>25,0</w:t>
            </w:r>
          </w:p>
        </w:tc>
      </w:tr>
      <w:tr w:rsidR="009F40F1">
        <w:tc>
          <w:tcPr>
            <w:tcW w:w="3934" w:type="dxa"/>
          </w:tcPr>
          <w:p w:rsidR="009F40F1" w:rsidRDefault="009F40F1">
            <w:pPr>
              <w:pStyle w:val="ConsPlusNormal"/>
            </w:pPr>
            <w:r>
              <w:t>Гражданская активность населения (%)</w:t>
            </w:r>
          </w:p>
        </w:tc>
        <w:tc>
          <w:tcPr>
            <w:tcW w:w="1247" w:type="dxa"/>
            <w:vAlign w:val="center"/>
          </w:tcPr>
          <w:p w:rsidR="009F40F1" w:rsidRDefault="009F40F1">
            <w:pPr>
              <w:pStyle w:val="ConsPlusNormal"/>
              <w:jc w:val="center"/>
            </w:pPr>
            <w:r>
              <w:t>35,3</w:t>
            </w:r>
          </w:p>
        </w:tc>
        <w:tc>
          <w:tcPr>
            <w:tcW w:w="1247" w:type="dxa"/>
            <w:vAlign w:val="center"/>
          </w:tcPr>
          <w:p w:rsidR="009F40F1" w:rsidRDefault="009F40F1">
            <w:pPr>
              <w:pStyle w:val="ConsPlusNormal"/>
              <w:jc w:val="center"/>
            </w:pPr>
            <w:r>
              <w:t>36,7</w:t>
            </w:r>
          </w:p>
        </w:tc>
        <w:tc>
          <w:tcPr>
            <w:tcW w:w="1304" w:type="dxa"/>
            <w:vAlign w:val="center"/>
          </w:tcPr>
          <w:p w:rsidR="009F40F1" w:rsidRDefault="009F40F1">
            <w:pPr>
              <w:pStyle w:val="ConsPlusNormal"/>
              <w:jc w:val="center"/>
            </w:pPr>
            <w:r>
              <w:t>40,9</w:t>
            </w:r>
          </w:p>
        </w:tc>
        <w:tc>
          <w:tcPr>
            <w:tcW w:w="1304" w:type="dxa"/>
            <w:vAlign w:val="center"/>
          </w:tcPr>
          <w:p w:rsidR="009F40F1" w:rsidRDefault="009F40F1">
            <w:pPr>
              <w:pStyle w:val="ConsPlusNormal"/>
              <w:jc w:val="center"/>
            </w:pPr>
            <w:r>
              <w:t>45,0</w:t>
            </w:r>
          </w:p>
        </w:tc>
      </w:tr>
    </w:tbl>
    <w:p w:rsidR="009F40F1" w:rsidRDefault="009F40F1">
      <w:pPr>
        <w:pStyle w:val="ConsPlusNormal"/>
        <w:jc w:val="both"/>
      </w:pPr>
    </w:p>
    <w:p w:rsidR="009F40F1" w:rsidRDefault="009F40F1">
      <w:pPr>
        <w:pStyle w:val="ConsPlusNormal"/>
        <w:ind w:firstLine="540"/>
        <w:jc w:val="both"/>
      </w:pPr>
      <w:r>
        <w:t>Проектная инициатива "Создание условий для развития добровольчества, поддержка добровольческих инициатив" направлена на вовлечение в добровольческую деятельность к 2022 году - 14,0 процентов, к 2025 году - 20,0 процентов граждан (2018 год - 5,0 процентов).</w:t>
      </w:r>
    </w:p>
    <w:p w:rsidR="009F40F1" w:rsidRDefault="009F40F1">
      <w:pPr>
        <w:pStyle w:val="ConsPlusNormal"/>
        <w:spacing w:before="220"/>
        <w:ind w:firstLine="540"/>
        <w:jc w:val="both"/>
      </w:pPr>
      <w:r>
        <w:t>Инициатива будет реализована через региональную составляющую федерального проекта "Социальная активность".</w:t>
      </w:r>
    </w:p>
    <w:p w:rsidR="009F40F1" w:rsidRDefault="009F40F1">
      <w:pPr>
        <w:pStyle w:val="ConsPlusNormal"/>
        <w:spacing w:before="220"/>
        <w:ind w:firstLine="540"/>
        <w:jc w:val="both"/>
      </w:pPr>
      <w:r>
        <w:t>В рамках регионального проекта предусматриваются следующие мероприятия:</w:t>
      </w:r>
    </w:p>
    <w:p w:rsidR="009F40F1" w:rsidRDefault="009F40F1">
      <w:pPr>
        <w:pStyle w:val="ConsPlusNormal"/>
        <w:spacing w:before="220"/>
        <w:ind w:firstLine="540"/>
        <w:jc w:val="both"/>
      </w:pPr>
      <w:r>
        <w:t>создание регионального ресурсного центра по поддержке добровольчества;</w:t>
      </w:r>
    </w:p>
    <w:p w:rsidR="009F40F1" w:rsidRDefault="009F40F1">
      <w:pPr>
        <w:pStyle w:val="ConsPlusNormal"/>
        <w:spacing w:before="220"/>
        <w:ind w:firstLine="540"/>
        <w:jc w:val="both"/>
      </w:pPr>
      <w:r>
        <w:t>открытие в каждом муниципальном образовании волонтерского центра;</w:t>
      </w:r>
    </w:p>
    <w:p w:rsidR="009F40F1" w:rsidRDefault="009F40F1">
      <w:pPr>
        <w:pStyle w:val="ConsPlusNormal"/>
        <w:spacing w:before="220"/>
        <w:ind w:firstLine="540"/>
        <w:jc w:val="both"/>
      </w:pPr>
      <w:r>
        <w:t>внедрение системы нематериальной поддержки граждан, систематически участвующих в добровольческих (волонтерских) проектах;</w:t>
      </w:r>
    </w:p>
    <w:p w:rsidR="009F40F1" w:rsidRDefault="009F40F1">
      <w:pPr>
        <w:pStyle w:val="ConsPlusNormal"/>
        <w:spacing w:before="220"/>
        <w:ind w:firstLine="540"/>
        <w:jc w:val="both"/>
      </w:pPr>
      <w:r>
        <w:t>проведение информационной и рекламной кампании в целях популяризации добровольчества (волонтерства) в Новгородской области;</w:t>
      </w:r>
    </w:p>
    <w:p w:rsidR="009F40F1" w:rsidRDefault="009F40F1">
      <w:pPr>
        <w:pStyle w:val="ConsPlusNormal"/>
        <w:spacing w:before="220"/>
        <w:ind w:firstLine="540"/>
        <w:jc w:val="both"/>
      </w:pPr>
      <w:r>
        <w:t>привлечение к использованию единой информационной системы в сфере развития добровольчества не менее 6 тысяч человек;</w:t>
      </w:r>
    </w:p>
    <w:p w:rsidR="009F40F1" w:rsidRDefault="009F40F1">
      <w:pPr>
        <w:pStyle w:val="ConsPlusNormal"/>
        <w:spacing w:before="220"/>
        <w:ind w:firstLine="540"/>
        <w:jc w:val="both"/>
      </w:pPr>
      <w:r>
        <w:t>обучение не менее 300 организаторов добровольческой деятельности;</w:t>
      </w:r>
    </w:p>
    <w:p w:rsidR="009F40F1" w:rsidRDefault="009F40F1">
      <w:pPr>
        <w:pStyle w:val="ConsPlusNormal"/>
        <w:spacing w:before="220"/>
        <w:ind w:firstLine="540"/>
        <w:jc w:val="both"/>
      </w:pPr>
      <w:r>
        <w:t>ежегодное проведение конкурсов грантовой поддержки молодежных инициатив;</w:t>
      </w:r>
    </w:p>
    <w:p w:rsidR="009F40F1" w:rsidRDefault="009F40F1">
      <w:pPr>
        <w:pStyle w:val="ConsPlusNormal"/>
        <w:spacing w:before="220"/>
        <w:ind w:firstLine="540"/>
        <w:jc w:val="both"/>
      </w:pPr>
      <w:r>
        <w:t>выявление и тиражирование лучших региональных практик в сфере патриотического воспитания, развития творчества, гражданской активности и волонтерской деятельности молодежи.</w:t>
      </w:r>
    </w:p>
    <w:p w:rsidR="009F40F1" w:rsidRDefault="009F40F1">
      <w:pPr>
        <w:pStyle w:val="ConsPlusNormal"/>
        <w:spacing w:before="220"/>
        <w:ind w:firstLine="540"/>
        <w:jc w:val="both"/>
      </w:pPr>
      <w:r>
        <w:lastRenderedPageBreak/>
        <w:t>В результате реализации регионального проекта каждый пятый житель Новгородской области примет участие в добровольческих проектах и акциях.</w:t>
      </w:r>
    </w:p>
    <w:p w:rsidR="009F40F1" w:rsidRDefault="009F40F1">
      <w:pPr>
        <w:pStyle w:val="ConsPlusNormal"/>
        <w:jc w:val="both"/>
      </w:pPr>
    </w:p>
    <w:p w:rsidR="009F40F1" w:rsidRDefault="009F40F1">
      <w:pPr>
        <w:pStyle w:val="ConsPlusTitle"/>
        <w:jc w:val="center"/>
        <w:outlineLvl w:val="2"/>
      </w:pPr>
      <w:r>
        <w:t>2.3. Дополняющие и связующие сферы</w:t>
      </w:r>
    </w:p>
    <w:p w:rsidR="009F40F1" w:rsidRDefault="009F40F1">
      <w:pPr>
        <w:pStyle w:val="ConsPlusNormal"/>
        <w:jc w:val="both"/>
      </w:pPr>
    </w:p>
    <w:p w:rsidR="009F40F1" w:rsidRDefault="009F40F1">
      <w:pPr>
        <w:pStyle w:val="ConsPlusTitle"/>
        <w:jc w:val="center"/>
        <w:outlineLvl w:val="3"/>
      </w:pPr>
      <w:r>
        <w:t>2.3.1. Совершенствование управления государственным</w:t>
      </w:r>
    </w:p>
    <w:p w:rsidR="009F40F1" w:rsidRDefault="009F40F1">
      <w:pPr>
        <w:pStyle w:val="ConsPlusTitle"/>
        <w:jc w:val="center"/>
      </w:pPr>
      <w:r>
        <w:t>и муниципальным имуществом и учетно-регистрационной сферы</w:t>
      </w:r>
    </w:p>
    <w:p w:rsidR="009F40F1" w:rsidRDefault="009F40F1">
      <w:pPr>
        <w:pStyle w:val="ConsPlusNormal"/>
        <w:jc w:val="both"/>
      </w:pPr>
    </w:p>
    <w:p w:rsidR="009F40F1" w:rsidRDefault="009F40F1">
      <w:pPr>
        <w:pStyle w:val="ConsPlusNormal"/>
        <w:ind w:firstLine="540"/>
        <w:jc w:val="both"/>
      </w:pPr>
      <w:r>
        <w:t>Стратегическая цель - эффективное управление государственным областным и муниципальным имуществом в целях формирования экономической базы, обеспечивающей рост консолидированного бюджета региона, создание условий для занятости населения.</w:t>
      </w:r>
    </w:p>
    <w:p w:rsidR="009F40F1" w:rsidRDefault="009F40F1">
      <w:pPr>
        <w:pStyle w:val="ConsPlusNormal"/>
        <w:spacing w:before="220"/>
        <w:ind w:firstLine="540"/>
        <w:jc w:val="both"/>
      </w:pPr>
      <w:r>
        <w:t>Задачи:</w:t>
      </w:r>
    </w:p>
    <w:p w:rsidR="009F40F1" w:rsidRDefault="009F40F1">
      <w:pPr>
        <w:pStyle w:val="ConsPlusNormal"/>
        <w:spacing w:before="220"/>
        <w:ind w:firstLine="540"/>
        <w:jc w:val="both"/>
      </w:pPr>
      <w:r>
        <w:t>увеличение доходов консолидированного бюджета области на основе эффективного управления государственной и муниципальной собственностью;</w:t>
      </w:r>
    </w:p>
    <w:p w:rsidR="009F40F1" w:rsidRDefault="009F40F1">
      <w:pPr>
        <w:pStyle w:val="ConsPlusNormal"/>
        <w:spacing w:before="220"/>
        <w:ind w:firstLine="540"/>
        <w:jc w:val="both"/>
      </w:pPr>
      <w:r>
        <w:t>повышение эффективности функционирования государственного сектора, использование государственных и муниципальных активов в качестве инструмента для привлечения инвестиций;</w:t>
      </w:r>
    </w:p>
    <w:p w:rsidR="009F40F1" w:rsidRDefault="009F40F1">
      <w:pPr>
        <w:pStyle w:val="ConsPlusNormal"/>
        <w:spacing w:before="220"/>
        <w:ind w:firstLine="540"/>
        <w:jc w:val="both"/>
      </w:pPr>
      <w:r>
        <w:t>максимальное использование государственного и муниципального имущества в качестве инструмента повышения эффективности социальных отраслей, позволяющего привлекать частный бизнес и использовать передовые интеллектуальные механизмы управления;</w:t>
      </w:r>
    </w:p>
    <w:p w:rsidR="009F40F1" w:rsidRDefault="009F40F1">
      <w:pPr>
        <w:pStyle w:val="ConsPlusNormal"/>
        <w:spacing w:before="220"/>
        <w:ind w:firstLine="540"/>
        <w:jc w:val="both"/>
      </w:pPr>
      <w:r>
        <w:t>достижение оптимального состава и структуры собственности путем сокращения доли государства в экономике для обеспечения устойчивых предпосылок экономического роста, получение максимальных доходов от продажи государственного и муниципального имущества.</w:t>
      </w:r>
    </w:p>
    <w:p w:rsidR="009F40F1" w:rsidRDefault="009F40F1">
      <w:pPr>
        <w:pStyle w:val="ConsPlusNormal"/>
        <w:spacing w:before="220"/>
        <w:ind w:firstLine="540"/>
        <w:jc w:val="both"/>
      </w:pPr>
      <w:r>
        <w:t>Направления развития:</w:t>
      </w:r>
    </w:p>
    <w:p w:rsidR="009F40F1" w:rsidRDefault="009F40F1">
      <w:pPr>
        <w:pStyle w:val="ConsPlusNormal"/>
        <w:spacing w:before="220"/>
        <w:ind w:firstLine="540"/>
        <w:jc w:val="both"/>
      </w:pPr>
      <w:r>
        <w:t>разработка и внедрение критериев для принятия решений должностными лицами в сфере управления государственным и муниципальным имуществом;</w:t>
      </w:r>
    </w:p>
    <w:p w:rsidR="009F40F1" w:rsidRDefault="009F40F1">
      <w:pPr>
        <w:pStyle w:val="ConsPlusNormal"/>
        <w:spacing w:before="220"/>
        <w:ind w:firstLine="540"/>
        <w:jc w:val="both"/>
      </w:pPr>
      <w:r>
        <w:t>внедрение новых подходов и методов, направленных на стимулирование вовлечения государственного и муниципального имущества в экономический оборот, а также его более эффективного использования;</w:t>
      </w:r>
    </w:p>
    <w:p w:rsidR="009F40F1" w:rsidRDefault="009F40F1">
      <w:pPr>
        <w:pStyle w:val="ConsPlusNormal"/>
        <w:spacing w:before="220"/>
        <w:ind w:firstLine="540"/>
        <w:jc w:val="both"/>
      </w:pPr>
      <w:r>
        <w:t>расширение практики заключения концессионных соглашений, соглашений о государственно-частном партнерстве и иных форм внебюджетного финансирования, в том числе с использованием финансового рынка для строительства и реконструкции государственных и муниципальных объектов;</w:t>
      </w:r>
    </w:p>
    <w:p w:rsidR="009F40F1" w:rsidRDefault="009F40F1">
      <w:pPr>
        <w:pStyle w:val="ConsPlusNormal"/>
        <w:spacing w:before="220"/>
        <w:ind w:firstLine="540"/>
        <w:jc w:val="both"/>
      </w:pPr>
      <w:r>
        <w:t>проведение эффективной политики по оптимизации структуры имущества за счет реализации имущества, не предназначенного для исполнения полномочий органов государственной власти Новгородской области и органов местного самоуправления.</w:t>
      </w:r>
    </w:p>
    <w:p w:rsidR="009F40F1" w:rsidRDefault="009F40F1">
      <w:pPr>
        <w:pStyle w:val="ConsPlusNormal"/>
        <w:spacing w:before="220"/>
        <w:ind w:firstLine="540"/>
        <w:jc w:val="both"/>
      </w:pPr>
      <w:r>
        <w:t>На территории Новгородской области будет продолжена реализация целевых моделей "Постановка на кадастровый учет земельных участков и объектов недвижимого имущества" и "Регистрация права собственности на земельные участки и объекты недвижимого имущества". Данные целевые модели направлены на повышение эффективности процедур регистрации прав на имущество и качество регистрационного процесса, а также повышение эффективности процесса предоставления земельных участков, находящихся в государственной или муниципальной собственности, и постановки объектов недвижимости на государственный кадастровый учет.</w:t>
      </w:r>
    </w:p>
    <w:p w:rsidR="009F40F1" w:rsidRDefault="009F40F1">
      <w:pPr>
        <w:pStyle w:val="ConsPlusNormal"/>
        <w:spacing w:before="220"/>
        <w:ind w:firstLine="540"/>
        <w:jc w:val="both"/>
      </w:pPr>
      <w:r>
        <w:t xml:space="preserve">Также будут продолжены работы по уточнению местоположения границы Новгородской </w:t>
      </w:r>
      <w:r>
        <w:lastRenderedPageBreak/>
        <w:t>области со смежными субъектами (Ленинградской, Псковской, Вологодской и Тверской областями) и по описанию границ муниципальных образований Новгородской области с целью внесения сведений о границе Новгородской области и муниципальных образований в Единый государственный реестр недвижимости.</w:t>
      </w:r>
    </w:p>
    <w:p w:rsidR="009F40F1" w:rsidRDefault="009F40F1">
      <w:pPr>
        <w:pStyle w:val="ConsPlusNormal"/>
        <w:spacing w:before="220"/>
        <w:ind w:firstLine="540"/>
        <w:jc w:val="both"/>
      </w:pPr>
      <w:r>
        <w:t>Данные мероприятия способствуют повышению эффективности управления государственным и муниципальным имуществом и земельными ресурсами, в том числе вовлечению в оборот свободных земельных участков, снижению количества земельных споров, повышению уровня юридической защиты прав и законных интересов правообладателей земельных участков.</w:t>
      </w:r>
    </w:p>
    <w:p w:rsidR="009F40F1" w:rsidRDefault="009F40F1">
      <w:pPr>
        <w:pStyle w:val="ConsPlusNormal"/>
        <w:jc w:val="both"/>
      </w:pPr>
    </w:p>
    <w:p w:rsidR="009F40F1" w:rsidRDefault="009F40F1">
      <w:pPr>
        <w:pStyle w:val="ConsPlusTitle"/>
        <w:jc w:val="center"/>
        <w:outlineLvl w:val="3"/>
      </w:pPr>
      <w:r>
        <w:t>2.3.2. Общественная безопасность и правопорядок</w:t>
      </w:r>
    </w:p>
    <w:p w:rsidR="009F40F1" w:rsidRDefault="009F40F1">
      <w:pPr>
        <w:pStyle w:val="ConsPlusNormal"/>
        <w:jc w:val="both"/>
      </w:pPr>
    </w:p>
    <w:p w:rsidR="009F40F1" w:rsidRDefault="009F40F1">
      <w:pPr>
        <w:pStyle w:val="ConsPlusNormal"/>
        <w:ind w:firstLine="540"/>
        <w:jc w:val="both"/>
      </w:pPr>
      <w:r>
        <w:t>Стратегическая цель - обеспечение социальной стабильности в обществе, комфортных условий проживания граждан, защищенности населения от угроз криминального характера.</w:t>
      </w:r>
    </w:p>
    <w:p w:rsidR="009F40F1" w:rsidRDefault="009F40F1">
      <w:pPr>
        <w:pStyle w:val="ConsPlusNormal"/>
        <w:spacing w:before="220"/>
        <w:ind w:firstLine="540"/>
        <w:jc w:val="both"/>
      </w:pPr>
      <w:r>
        <w:t>Задачи:</w:t>
      </w:r>
    </w:p>
    <w:p w:rsidR="009F40F1" w:rsidRDefault="009F40F1">
      <w:pPr>
        <w:pStyle w:val="ConsPlusNormal"/>
        <w:spacing w:before="220"/>
        <w:ind w:firstLine="540"/>
        <w:jc w:val="both"/>
      </w:pPr>
      <w:r>
        <w:t>обеспечение безопасности граждан от противоправных посягательств на территории Новгородской области;</w:t>
      </w:r>
    </w:p>
    <w:p w:rsidR="009F40F1" w:rsidRDefault="009F40F1">
      <w:pPr>
        <w:pStyle w:val="ConsPlusNormal"/>
        <w:spacing w:before="220"/>
        <w:ind w:firstLine="540"/>
        <w:jc w:val="both"/>
      </w:pPr>
      <w:r>
        <w:t>развертывание правоохранительного сегмента комплексной системы безопасности Новгородской области "Безопасный город" на территории всех муниципальных образований региона;</w:t>
      </w:r>
    </w:p>
    <w:p w:rsidR="009F40F1" w:rsidRDefault="009F40F1">
      <w:pPr>
        <w:pStyle w:val="ConsPlusNormal"/>
        <w:spacing w:before="220"/>
        <w:ind w:firstLine="540"/>
        <w:jc w:val="both"/>
      </w:pPr>
      <w:r>
        <w:t>вовлечение общественности в предупреждение правонарушений;</w:t>
      </w:r>
    </w:p>
    <w:p w:rsidR="009F40F1" w:rsidRDefault="009F40F1">
      <w:pPr>
        <w:pStyle w:val="ConsPlusNormal"/>
        <w:spacing w:before="220"/>
        <w:ind w:firstLine="540"/>
        <w:jc w:val="both"/>
      </w:pPr>
      <w:r>
        <w:t>оказание социально-правовой помощи лицам, освободившимся из мест лишения свободы, формирование у них перед освобождением социальных навыков и умений, необходимых для положительной адаптации в обществе;</w:t>
      </w:r>
    </w:p>
    <w:p w:rsidR="009F40F1" w:rsidRDefault="009F40F1">
      <w:pPr>
        <w:pStyle w:val="ConsPlusNormal"/>
        <w:spacing w:before="220"/>
        <w:ind w:firstLine="540"/>
        <w:jc w:val="both"/>
      </w:pPr>
      <w:r>
        <w:t>улучшение антитеррористической защищенности потенциальных объектов террористических посягательств, находящихся в собственности или ведении Новгородской области;</w:t>
      </w:r>
    </w:p>
    <w:p w:rsidR="009F40F1" w:rsidRDefault="009F40F1">
      <w:pPr>
        <w:pStyle w:val="ConsPlusNormal"/>
        <w:spacing w:before="220"/>
        <w:ind w:firstLine="540"/>
        <w:jc w:val="both"/>
      </w:pPr>
      <w:r>
        <w:t>снижение актуальности проблем, связанных со злоупотреблением наркотиками и другими психоактивными веществами в Новгородской области;</w:t>
      </w:r>
    </w:p>
    <w:p w:rsidR="009F40F1" w:rsidRDefault="009F40F1">
      <w:pPr>
        <w:pStyle w:val="ConsPlusNormal"/>
        <w:spacing w:before="220"/>
        <w:ind w:firstLine="540"/>
        <w:jc w:val="both"/>
      </w:pPr>
      <w:r>
        <w:t>снижение наркопреступности;</w:t>
      </w:r>
    </w:p>
    <w:p w:rsidR="009F40F1" w:rsidRDefault="009F40F1">
      <w:pPr>
        <w:pStyle w:val="ConsPlusNormal"/>
        <w:spacing w:before="220"/>
        <w:ind w:firstLine="540"/>
        <w:jc w:val="both"/>
      </w:pPr>
      <w:r>
        <w:t>выявление и устранение причин и условий возникновения коррупции;</w:t>
      </w:r>
    </w:p>
    <w:p w:rsidR="009F40F1" w:rsidRDefault="009F40F1">
      <w:pPr>
        <w:pStyle w:val="ConsPlusNormal"/>
        <w:spacing w:before="220"/>
        <w:ind w:firstLine="540"/>
        <w:jc w:val="both"/>
      </w:pPr>
      <w:r>
        <w:t>повышение уровня правовой грамотности и развитие правосознания граждан;</w:t>
      </w:r>
    </w:p>
    <w:p w:rsidR="009F40F1" w:rsidRDefault="009F40F1">
      <w:pPr>
        <w:pStyle w:val="ConsPlusNormal"/>
        <w:spacing w:before="220"/>
        <w:ind w:firstLine="540"/>
        <w:jc w:val="both"/>
      </w:pPr>
      <w:r>
        <w:t>обеспечение безопасности дорожного движения.</w:t>
      </w:r>
    </w:p>
    <w:p w:rsidR="009F40F1" w:rsidRDefault="009F40F1">
      <w:pPr>
        <w:pStyle w:val="ConsPlusNormal"/>
        <w:spacing w:before="220"/>
        <w:ind w:firstLine="540"/>
        <w:jc w:val="both"/>
      </w:pPr>
      <w:r>
        <w:t>Направления развития:</w:t>
      </w:r>
    </w:p>
    <w:p w:rsidR="009F40F1" w:rsidRDefault="009F40F1">
      <w:pPr>
        <w:pStyle w:val="ConsPlusNormal"/>
        <w:spacing w:before="220"/>
        <w:ind w:firstLine="540"/>
        <w:jc w:val="both"/>
      </w:pPr>
      <w:r>
        <w:t>ежегодное увеличение установленных видеокамер правоохранительного сегмента аппаратно-программного комплекса "Безопасный город";</w:t>
      </w:r>
    </w:p>
    <w:p w:rsidR="009F40F1" w:rsidRDefault="009F40F1">
      <w:pPr>
        <w:pStyle w:val="ConsPlusNormal"/>
        <w:spacing w:before="220"/>
        <w:ind w:firstLine="540"/>
        <w:jc w:val="both"/>
      </w:pPr>
      <w:r>
        <w:t>ежегодный рост преступлений, раскрытых с использованием аппаратно-программного комплекса "Безопасный город";</w:t>
      </w:r>
    </w:p>
    <w:p w:rsidR="009F40F1" w:rsidRDefault="009F40F1">
      <w:pPr>
        <w:pStyle w:val="ConsPlusNormal"/>
        <w:spacing w:before="220"/>
        <w:ind w:firstLine="540"/>
        <w:jc w:val="both"/>
      </w:pPr>
      <w:r>
        <w:t>повышение уровня доверия населения к правоохранительным органам, формирование позитивного общественного мнения об их деятельности;</w:t>
      </w:r>
    </w:p>
    <w:p w:rsidR="009F40F1" w:rsidRDefault="009F40F1">
      <w:pPr>
        <w:pStyle w:val="ConsPlusNormal"/>
        <w:spacing w:before="220"/>
        <w:ind w:firstLine="540"/>
        <w:jc w:val="both"/>
      </w:pPr>
      <w:r>
        <w:lastRenderedPageBreak/>
        <w:t>увеличение трудовой занятости осужденных в исправительных учреждениях;</w:t>
      </w:r>
    </w:p>
    <w:p w:rsidR="009F40F1" w:rsidRDefault="009F40F1">
      <w:pPr>
        <w:pStyle w:val="ConsPlusNormal"/>
        <w:spacing w:before="220"/>
        <w:ind w:firstLine="540"/>
        <w:jc w:val="both"/>
      </w:pPr>
      <w:r>
        <w:t>снижение уровня рецидивной преступности;</w:t>
      </w:r>
    </w:p>
    <w:p w:rsidR="009F40F1" w:rsidRDefault="009F40F1">
      <w:pPr>
        <w:pStyle w:val="ConsPlusNormal"/>
        <w:spacing w:before="220"/>
        <w:ind w:firstLine="540"/>
        <w:jc w:val="both"/>
      </w:pPr>
      <w:r>
        <w:t>сокращение масштабов последствий незаконного оборота наркотиков и других психоактивных веществ);</w:t>
      </w:r>
    </w:p>
    <w:p w:rsidR="009F40F1" w:rsidRDefault="009F40F1">
      <w:pPr>
        <w:pStyle w:val="ConsPlusNormal"/>
        <w:spacing w:before="220"/>
        <w:ind w:firstLine="540"/>
        <w:jc w:val="both"/>
      </w:pPr>
      <w:r>
        <w:t>развитие региональной системы профилактики немедицинского потребления наркотиков, злоупотребления другими психоактивными веществами;</w:t>
      </w:r>
    </w:p>
    <w:p w:rsidR="009F40F1" w:rsidRDefault="009F40F1">
      <w:pPr>
        <w:pStyle w:val="ConsPlusNormal"/>
        <w:spacing w:before="220"/>
        <w:ind w:firstLine="540"/>
        <w:jc w:val="both"/>
      </w:pPr>
      <w:r>
        <w:t>снижение доли граждан, столкнувшихся с проявлениями коррупции;</w:t>
      </w:r>
    </w:p>
    <w:p w:rsidR="009F40F1" w:rsidRDefault="009F40F1">
      <w:pPr>
        <w:pStyle w:val="ConsPlusNormal"/>
        <w:spacing w:before="220"/>
        <w:ind w:firstLine="540"/>
        <w:jc w:val="both"/>
      </w:pPr>
      <w:r>
        <w:t>снижение уровня коррупции при исполнении государственных функций и предоставлении государственных услуг органами исполнительной власти Новгородской области;</w:t>
      </w:r>
    </w:p>
    <w:p w:rsidR="009F40F1" w:rsidRDefault="009F40F1">
      <w:pPr>
        <w:pStyle w:val="ConsPlusNormal"/>
        <w:spacing w:before="220"/>
        <w:ind w:firstLine="540"/>
        <w:jc w:val="both"/>
      </w:pPr>
      <w:r>
        <w:t>пресечение коррупционных проявлений в сфере привлечения инвестиций в экономику Новгородской области;</w:t>
      </w:r>
    </w:p>
    <w:p w:rsidR="009F40F1" w:rsidRDefault="009F40F1">
      <w:pPr>
        <w:pStyle w:val="ConsPlusNormal"/>
        <w:spacing w:before="220"/>
        <w:ind w:firstLine="540"/>
        <w:jc w:val="both"/>
      </w:pPr>
      <w:r>
        <w:t>повышение культуры участников дорожного движения.</w:t>
      </w:r>
    </w:p>
    <w:p w:rsidR="009F40F1" w:rsidRDefault="009F40F1">
      <w:pPr>
        <w:pStyle w:val="ConsPlusNormal"/>
        <w:jc w:val="both"/>
      </w:pPr>
    </w:p>
    <w:p w:rsidR="009F40F1" w:rsidRDefault="009F40F1">
      <w:pPr>
        <w:pStyle w:val="ConsPlusTitle"/>
        <w:jc w:val="center"/>
        <w:outlineLvl w:val="3"/>
      </w:pPr>
      <w:r>
        <w:t>2.3.3. Гражданская оборона и защита населения и территорий</w:t>
      </w:r>
    </w:p>
    <w:p w:rsidR="009F40F1" w:rsidRDefault="009F40F1">
      <w:pPr>
        <w:pStyle w:val="ConsPlusTitle"/>
        <w:jc w:val="center"/>
      </w:pPr>
      <w:r>
        <w:t>от чрезвычайных ситуаций</w:t>
      </w:r>
    </w:p>
    <w:p w:rsidR="009F40F1" w:rsidRDefault="009F40F1">
      <w:pPr>
        <w:pStyle w:val="ConsPlusNormal"/>
        <w:jc w:val="both"/>
      </w:pPr>
    </w:p>
    <w:p w:rsidR="009F40F1" w:rsidRDefault="009F40F1">
      <w:pPr>
        <w:pStyle w:val="ConsPlusNormal"/>
        <w:ind w:firstLine="540"/>
        <w:jc w:val="both"/>
      </w:pPr>
      <w:r>
        <w:t>Стратегическая цель - минимизация рисков и смягчение последствий чрезвычайных ситуаций природного и техногенного характера на территории Новгородской области, создание в регионе безопасных условий для проживания граждан и функционирования инфраструктуры.</w:t>
      </w:r>
    </w:p>
    <w:p w:rsidR="009F40F1" w:rsidRDefault="009F40F1">
      <w:pPr>
        <w:pStyle w:val="ConsPlusNormal"/>
        <w:spacing w:before="220"/>
        <w:ind w:firstLine="540"/>
        <w:jc w:val="both"/>
      </w:pPr>
      <w:r>
        <w:t>Задачи:</w:t>
      </w:r>
    </w:p>
    <w:p w:rsidR="009F40F1" w:rsidRDefault="009F40F1">
      <w:pPr>
        <w:pStyle w:val="ConsPlusNormal"/>
        <w:spacing w:before="220"/>
        <w:ind w:firstLine="540"/>
        <w:jc w:val="both"/>
      </w:pPr>
      <w:r>
        <w:t>повышение готовности органов управления, сил и средств Новгородской области к защите населения и территорий от чрезвычайных ситуаций регионального и межмуниципального характера;</w:t>
      </w:r>
    </w:p>
    <w:p w:rsidR="009F40F1" w:rsidRDefault="009F40F1">
      <w:pPr>
        <w:pStyle w:val="ConsPlusNormal"/>
        <w:spacing w:before="220"/>
        <w:ind w:firstLine="540"/>
        <w:jc w:val="both"/>
      </w:pPr>
      <w:r>
        <w:t>усиление пожарной безопасности;</w:t>
      </w:r>
    </w:p>
    <w:p w:rsidR="009F40F1" w:rsidRDefault="009F40F1">
      <w:pPr>
        <w:pStyle w:val="ConsPlusNormal"/>
        <w:spacing w:before="220"/>
        <w:ind w:firstLine="540"/>
        <w:jc w:val="both"/>
      </w:pPr>
      <w:r>
        <w:t>реконструкция и поддержание в постоянной готовности региональной автоматизированной системы централизованного оповещения населения;</w:t>
      </w:r>
    </w:p>
    <w:p w:rsidR="009F40F1" w:rsidRDefault="009F40F1">
      <w:pPr>
        <w:pStyle w:val="ConsPlusNormal"/>
        <w:spacing w:before="220"/>
        <w:ind w:firstLine="540"/>
        <w:jc w:val="both"/>
      </w:pPr>
      <w:r>
        <w:t>создание системы обеспечения вызова экстренных оперативных служб по единому номеру "112";</w:t>
      </w:r>
    </w:p>
    <w:p w:rsidR="009F40F1" w:rsidRDefault="009F40F1">
      <w:pPr>
        <w:pStyle w:val="ConsPlusNormal"/>
        <w:spacing w:before="220"/>
        <w:ind w:firstLine="540"/>
        <w:jc w:val="both"/>
      </w:pPr>
      <w:r>
        <w:t>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w:t>
      </w:r>
    </w:p>
    <w:p w:rsidR="009F40F1" w:rsidRDefault="009F40F1">
      <w:pPr>
        <w:pStyle w:val="ConsPlusNormal"/>
        <w:spacing w:before="220"/>
        <w:ind w:firstLine="540"/>
        <w:jc w:val="both"/>
      </w:pPr>
      <w:r>
        <w:t>Направления развития:</w:t>
      </w:r>
    </w:p>
    <w:p w:rsidR="009F40F1" w:rsidRDefault="009F40F1">
      <w:pPr>
        <w:pStyle w:val="ConsPlusNormal"/>
        <w:spacing w:before="220"/>
        <w:ind w:firstLine="540"/>
        <w:jc w:val="both"/>
      </w:pPr>
      <w:r>
        <w:t>обеспечение в автоматическом режиме передачи сообщений о пожарах, возникших на объектах защиты, непосредственно в подразделения пожарной охраны;</w:t>
      </w:r>
    </w:p>
    <w:p w:rsidR="009F40F1" w:rsidRDefault="009F40F1">
      <w:pPr>
        <w:pStyle w:val="ConsPlusNormal"/>
        <w:spacing w:before="220"/>
        <w:ind w:firstLine="540"/>
        <w:jc w:val="both"/>
      </w:pPr>
      <w:r>
        <w:t>повышение уровня защищенности детей дошкольного возраста, обучающихся и неработающего населения;</w:t>
      </w:r>
    </w:p>
    <w:p w:rsidR="009F40F1" w:rsidRDefault="009F40F1">
      <w:pPr>
        <w:pStyle w:val="ConsPlusNormal"/>
        <w:spacing w:before="220"/>
        <w:ind w:firstLine="540"/>
        <w:jc w:val="both"/>
      </w:pPr>
      <w:r>
        <w:t>завершение создания автоматизированной системы оповещения;</w:t>
      </w:r>
    </w:p>
    <w:p w:rsidR="009F40F1" w:rsidRDefault="009F40F1">
      <w:pPr>
        <w:pStyle w:val="ConsPlusNormal"/>
        <w:spacing w:before="220"/>
        <w:ind w:firstLine="540"/>
        <w:jc w:val="both"/>
      </w:pPr>
      <w:r>
        <w:t xml:space="preserve">повышение безопасности населения Новгородской области и снижение социально-экономического ущерба от чрезвычайных ситуаций и происшествий путем сокращения времени </w:t>
      </w:r>
      <w:r>
        <w:lastRenderedPageBreak/>
        <w:t>реагирования экстренных оперативных служб при обращении населения по единому номеру "112";</w:t>
      </w:r>
    </w:p>
    <w:p w:rsidR="009F40F1" w:rsidRDefault="009F40F1">
      <w:pPr>
        <w:pStyle w:val="ConsPlusNormal"/>
        <w:spacing w:before="220"/>
        <w:ind w:firstLine="540"/>
        <w:jc w:val="both"/>
      </w:pPr>
      <w:r>
        <w:t>повышение качества образовательной деятельности в области гражданской обороны, защиты населения от чрезвычайных ситуаций природного и техногенного характера и пожарной безопасности.</w:t>
      </w:r>
    </w:p>
    <w:p w:rsidR="009F40F1" w:rsidRDefault="009F40F1">
      <w:pPr>
        <w:pStyle w:val="ConsPlusNormal"/>
        <w:jc w:val="both"/>
      </w:pPr>
    </w:p>
    <w:p w:rsidR="009F40F1" w:rsidRDefault="009F40F1">
      <w:pPr>
        <w:pStyle w:val="ConsPlusTitle"/>
        <w:jc w:val="center"/>
        <w:outlineLvl w:val="3"/>
      </w:pPr>
      <w:r>
        <w:t>2.3.4. Энергосбережение и энергетическая эффективность</w:t>
      </w:r>
    </w:p>
    <w:p w:rsidR="009F40F1" w:rsidRDefault="009F40F1">
      <w:pPr>
        <w:pStyle w:val="ConsPlusNormal"/>
        <w:jc w:val="both"/>
      </w:pPr>
    </w:p>
    <w:p w:rsidR="009F40F1" w:rsidRDefault="009F40F1">
      <w:pPr>
        <w:pStyle w:val="ConsPlusNormal"/>
        <w:ind w:firstLine="540"/>
        <w:jc w:val="both"/>
      </w:pPr>
      <w:r>
        <w:t>Стратегическая цель - обеспечение устойчивого и эффективного энергообеспечения Новгородской области.</w:t>
      </w:r>
    </w:p>
    <w:p w:rsidR="009F40F1" w:rsidRDefault="009F40F1">
      <w:pPr>
        <w:pStyle w:val="ConsPlusNormal"/>
        <w:spacing w:before="220"/>
        <w:ind w:firstLine="540"/>
        <w:jc w:val="both"/>
      </w:pPr>
      <w:r>
        <w:t>Задачи:</w:t>
      </w:r>
    </w:p>
    <w:p w:rsidR="009F40F1" w:rsidRDefault="009F40F1">
      <w:pPr>
        <w:pStyle w:val="ConsPlusNormal"/>
        <w:spacing w:before="220"/>
        <w:ind w:firstLine="540"/>
        <w:jc w:val="both"/>
      </w:pPr>
      <w:r>
        <w:t>повышение надежности и безопасности энергосистемы;</w:t>
      </w:r>
    </w:p>
    <w:p w:rsidR="009F40F1" w:rsidRDefault="009F40F1">
      <w:pPr>
        <w:pStyle w:val="ConsPlusNormal"/>
        <w:spacing w:before="220"/>
        <w:ind w:firstLine="540"/>
        <w:jc w:val="both"/>
      </w:pPr>
      <w:r>
        <w:t>обеспечение безаварийного и бесперебойного электроснабжения потребителей Новгородской области;</w:t>
      </w:r>
    </w:p>
    <w:p w:rsidR="009F40F1" w:rsidRDefault="009F40F1">
      <w:pPr>
        <w:pStyle w:val="ConsPlusNormal"/>
        <w:spacing w:before="220"/>
        <w:ind w:firstLine="540"/>
        <w:jc w:val="both"/>
      </w:pPr>
      <w:r>
        <w:t>сокращение удельных расходов топлива на выработку всех видов энергии на стадии ее производства;</w:t>
      </w:r>
    </w:p>
    <w:p w:rsidR="009F40F1" w:rsidRDefault="009F40F1">
      <w:pPr>
        <w:pStyle w:val="ConsPlusNormal"/>
        <w:spacing w:before="220"/>
        <w:ind w:firstLine="540"/>
        <w:jc w:val="both"/>
      </w:pPr>
      <w:r>
        <w:t>обеспечение устойчивого процесса повышения энергетической эффективности в промышленном секторе;</w:t>
      </w:r>
    </w:p>
    <w:p w:rsidR="009F40F1" w:rsidRDefault="009F40F1">
      <w:pPr>
        <w:pStyle w:val="ConsPlusNormal"/>
        <w:spacing w:before="220"/>
        <w:ind w:firstLine="540"/>
        <w:jc w:val="both"/>
      </w:pPr>
      <w:r>
        <w:t>снижение энергоемкости валового регионального продукта области.</w:t>
      </w:r>
    </w:p>
    <w:p w:rsidR="009F40F1" w:rsidRDefault="009F40F1">
      <w:pPr>
        <w:pStyle w:val="ConsPlusNormal"/>
        <w:spacing w:before="220"/>
        <w:ind w:firstLine="540"/>
        <w:jc w:val="both"/>
      </w:pPr>
      <w:r>
        <w:t>Направления развития:</w:t>
      </w:r>
    </w:p>
    <w:p w:rsidR="009F40F1" w:rsidRDefault="009F40F1">
      <w:pPr>
        <w:pStyle w:val="ConsPlusNormal"/>
        <w:spacing w:before="220"/>
        <w:ind w:firstLine="540"/>
        <w:jc w:val="both"/>
      </w:pPr>
      <w:r>
        <w:t>внедрение современных технологий энергообеспечения;</w:t>
      </w:r>
    </w:p>
    <w:p w:rsidR="009F40F1" w:rsidRDefault="009F40F1">
      <w:pPr>
        <w:pStyle w:val="ConsPlusNormal"/>
        <w:spacing w:before="220"/>
        <w:ind w:firstLine="540"/>
        <w:jc w:val="both"/>
      </w:pPr>
      <w:r>
        <w:t>применение энергосберегающих технологий при модернизации, реконструкции и капитальном ремонте жилого фонда;</w:t>
      </w:r>
    </w:p>
    <w:p w:rsidR="009F40F1" w:rsidRDefault="009F40F1">
      <w:pPr>
        <w:pStyle w:val="ConsPlusNormal"/>
        <w:spacing w:before="220"/>
        <w:ind w:firstLine="540"/>
        <w:jc w:val="both"/>
      </w:pPr>
      <w:r>
        <w:t>инновационное обновление отрасли, направленное на обеспечение высокой энергетической, экономической и экологической эффективности производства, транспорта, распределения и использования электроэнергии;</w:t>
      </w:r>
    </w:p>
    <w:p w:rsidR="009F40F1" w:rsidRDefault="009F40F1">
      <w:pPr>
        <w:pStyle w:val="ConsPlusNormal"/>
        <w:spacing w:before="220"/>
        <w:ind w:firstLine="540"/>
        <w:jc w:val="both"/>
      </w:pPr>
      <w:r>
        <w:t>создание условий, стимулирующих привлечение инвестиций в развитие энергетической инфраструктуры, в том числе посредством заключения договоров государственно-частного партнерства и энергосервисных контрактов;</w:t>
      </w:r>
    </w:p>
    <w:p w:rsidR="009F40F1" w:rsidRDefault="009F40F1">
      <w:pPr>
        <w:pStyle w:val="ConsPlusNormal"/>
        <w:spacing w:before="220"/>
        <w:ind w:firstLine="540"/>
        <w:jc w:val="both"/>
      </w:pPr>
      <w:r>
        <w:t>внедрение научных разработок и инновационных технологий в области энергосбережения и повышения энергетической эффективности;</w:t>
      </w:r>
    </w:p>
    <w:p w:rsidR="009F40F1" w:rsidRDefault="009F40F1">
      <w:pPr>
        <w:pStyle w:val="ConsPlusNormal"/>
        <w:spacing w:before="220"/>
        <w:ind w:firstLine="540"/>
        <w:jc w:val="both"/>
      </w:pPr>
      <w:r>
        <w:t>реконструкция и техническое перевооружение энергоснабжающих организаций на новой технологической основе;</w:t>
      </w:r>
    </w:p>
    <w:p w:rsidR="009F40F1" w:rsidRDefault="009F40F1">
      <w:pPr>
        <w:pStyle w:val="ConsPlusNormal"/>
        <w:spacing w:before="220"/>
        <w:ind w:firstLine="540"/>
        <w:jc w:val="both"/>
      </w:pPr>
      <w:r>
        <w:t>повышение удельного веса электрической энергии, тепловой энергии, холодной воды, природного газа, расчеты за которые осуществляются с использованием приборов учета, в общем объеме соответствующих источников энергии, потребляемых на территории области.</w:t>
      </w:r>
    </w:p>
    <w:p w:rsidR="009F40F1" w:rsidRDefault="009F40F1">
      <w:pPr>
        <w:pStyle w:val="ConsPlusNormal"/>
        <w:jc w:val="both"/>
      </w:pPr>
    </w:p>
    <w:p w:rsidR="009F40F1" w:rsidRDefault="009F40F1">
      <w:pPr>
        <w:pStyle w:val="ConsPlusTitle"/>
        <w:jc w:val="center"/>
        <w:outlineLvl w:val="3"/>
      </w:pPr>
      <w:r>
        <w:t>2.3.5. Государственная национальная политика</w:t>
      </w:r>
    </w:p>
    <w:p w:rsidR="009F40F1" w:rsidRDefault="009F40F1">
      <w:pPr>
        <w:pStyle w:val="ConsPlusNormal"/>
        <w:jc w:val="both"/>
      </w:pPr>
    </w:p>
    <w:p w:rsidR="009F40F1" w:rsidRDefault="009F40F1">
      <w:pPr>
        <w:pStyle w:val="ConsPlusNormal"/>
        <w:ind w:firstLine="540"/>
        <w:jc w:val="both"/>
      </w:pPr>
      <w:r>
        <w:t xml:space="preserve">Реализация государственной национальной политики Российской Федерации на территории Новгородской области осуществляется в соответствии со следующими нормативно-правовыми </w:t>
      </w:r>
      <w:r>
        <w:lastRenderedPageBreak/>
        <w:t>актами:</w:t>
      </w:r>
    </w:p>
    <w:p w:rsidR="009F40F1" w:rsidRDefault="009F40F1">
      <w:pPr>
        <w:pStyle w:val="ConsPlusNormal"/>
        <w:spacing w:before="220"/>
        <w:ind w:firstLine="540"/>
        <w:jc w:val="both"/>
      </w:pPr>
      <w:hyperlink r:id="rId28" w:history="1">
        <w:r>
          <w:rPr>
            <w:color w:val="0000FF"/>
          </w:rPr>
          <w:t>Стратегия</w:t>
        </w:r>
      </w:hyperlink>
      <w:r>
        <w:t xml:space="preserve"> государственной национальной политики Российской Федерации на период до 2025 года, утвержденная Указом Президента Российской Федерации от 19 декабря 2012 года N 1666;</w:t>
      </w:r>
    </w:p>
    <w:p w:rsidR="009F40F1" w:rsidRDefault="009F40F1">
      <w:pPr>
        <w:pStyle w:val="ConsPlusNormal"/>
        <w:spacing w:before="220"/>
        <w:ind w:firstLine="540"/>
        <w:jc w:val="both"/>
      </w:pPr>
      <w:r>
        <w:t xml:space="preserve">Государственная </w:t>
      </w:r>
      <w:hyperlink r:id="rId29" w:history="1">
        <w:r>
          <w:rPr>
            <w:color w:val="0000FF"/>
          </w:rPr>
          <w:t>программа</w:t>
        </w:r>
      </w:hyperlink>
      <w:r>
        <w:t xml:space="preserve"> Российской Федерации "Реализация государственной национальной политики", утвержденная Постановлением Правительства Российской Федерации от 29 декабря 2016 года N 1532;</w:t>
      </w:r>
    </w:p>
    <w:p w:rsidR="009F40F1" w:rsidRDefault="009F40F1">
      <w:pPr>
        <w:pStyle w:val="ConsPlusNormal"/>
        <w:spacing w:before="220"/>
        <w:ind w:firstLine="540"/>
        <w:jc w:val="both"/>
      </w:pPr>
      <w:r>
        <w:t xml:space="preserve">государственная </w:t>
      </w:r>
      <w:hyperlink r:id="rId30" w:history="1">
        <w:r>
          <w:rPr>
            <w:color w:val="0000FF"/>
          </w:rPr>
          <w:t>программа</w:t>
        </w:r>
      </w:hyperlink>
      <w:r>
        <w:t xml:space="preserve"> Новгородской области "Гармонизация межнациональных отношений на территории Новгородской области на 2015 - 2020 годы", утвержденная постановлением Правительства Новгородской области от 21.12.2015 N 509.</w:t>
      </w:r>
    </w:p>
    <w:p w:rsidR="009F40F1" w:rsidRDefault="009F40F1">
      <w:pPr>
        <w:pStyle w:val="ConsPlusNormal"/>
        <w:spacing w:before="220"/>
        <w:ind w:firstLine="540"/>
        <w:jc w:val="both"/>
      </w:pPr>
      <w:r>
        <w:t>Стратегическая цель - развитие общегражданской идентичности, гармонизация межэтнических и межконфессиональных отношений, содействие этнокультурному развитию народов России на территории Новгородской области.</w:t>
      </w:r>
    </w:p>
    <w:p w:rsidR="009F40F1" w:rsidRDefault="009F40F1">
      <w:pPr>
        <w:pStyle w:val="ConsPlusNormal"/>
        <w:spacing w:before="220"/>
        <w:ind w:firstLine="540"/>
        <w:jc w:val="both"/>
      </w:pPr>
      <w:r>
        <w:t>Задачи:</w:t>
      </w:r>
    </w:p>
    <w:p w:rsidR="009F40F1" w:rsidRDefault="009F40F1">
      <w:pPr>
        <w:pStyle w:val="ConsPlusNormal"/>
        <w:spacing w:before="220"/>
        <w:ind w:firstLine="540"/>
        <w:jc w:val="both"/>
      </w:pPr>
      <w:r>
        <w:t>укрепление межнациональных и межконфессиональных отношений;</w:t>
      </w:r>
    </w:p>
    <w:p w:rsidR="009F40F1" w:rsidRDefault="009F40F1">
      <w:pPr>
        <w:pStyle w:val="ConsPlusNormal"/>
        <w:spacing w:before="220"/>
        <w:ind w:firstLine="540"/>
        <w:jc w:val="both"/>
      </w:pPr>
      <w:r>
        <w:t>укрепление гражданского единства населения на базе общероссийских социокультурных ценностей;</w:t>
      </w:r>
    </w:p>
    <w:p w:rsidR="009F40F1" w:rsidRDefault="009F40F1">
      <w:pPr>
        <w:pStyle w:val="ConsPlusNormal"/>
        <w:spacing w:before="220"/>
        <w:ind w:firstLine="540"/>
        <w:jc w:val="both"/>
      </w:pPr>
      <w:r>
        <w:t>минимизация в регионе экстремистских и националистических проявлений в молодежной среде.</w:t>
      </w:r>
    </w:p>
    <w:p w:rsidR="009F40F1" w:rsidRDefault="009F40F1">
      <w:pPr>
        <w:pStyle w:val="ConsPlusNormal"/>
        <w:spacing w:before="220"/>
        <w:ind w:firstLine="540"/>
        <w:jc w:val="both"/>
      </w:pPr>
      <w:r>
        <w:t>Направления развития:</w:t>
      </w:r>
    </w:p>
    <w:p w:rsidR="009F40F1" w:rsidRDefault="009F40F1">
      <w:pPr>
        <w:pStyle w:val="ConsPlusNormal"/>
        <w:spacing w:before="220"/>
        <w:ind w:firstLine="540"/>
        <w:jc w:val="both"/>
      </w:pPr>
      <w:r>
        <w:t>совершенствование системы взаимодействия территориальных органов федеральных органов исполнительной власти, органов исполнительной власти, органов местного самоуправления муниципальных образований Новгородской области, научных и образовательных учреждений, учреждений культуры и средств массовой информации в сфере социальной и культурной адаптации и интеграции иностранных граждан, профилактики этнического и религиозного экстремизма;</w:t>
      </w:r>
    </w:p>
    <w:p w:rsidR="009F40F1" w:rsidRDefault="009F40F1">
      <w:pPr>
        <w:pStyle w:val="ConsPlusNormal"/>
        <w:spacing w:before="220"/>
        <w:ind w:firstLine="540"/>
        <w:jc w:val="both"/>
      </w:pPr>
      <w:r>
        <w:t>развитие диалога культур и сохранение поликультурности населения области как общественного ресурса обеспечения межнационального мира и согласия;</w:t>
      </w:r>
    </w:p>
    <w:p w:rsidR="009F40F1" w:rsidRDefault="009F40F1">
      <w:pPr>
        <w:pStyle w:val="ConsPlusNormal"/>
        <w:spacing w:before="220"/>
        <w:ind w:firstLine="540"/>
        <w:jc w:val="both"/>
      </w:pPr>
      <w:r>
        <w:t>поддержка акций молодежных общественных объединений, направленных на развитие у молодежи национального самосознания, гражданственности, патриотизма;</w:t>
      </w:r>
    </w:p>
    <w:p w:rsidR="009F40F1" w:rsidRDefault="009F40F1">
      <w:pPr>
        <w:pStyle w:val="ConsPlusNormal"/>
        <w:spacing w:before="220"/>
        <w:ind w:firstLine="540"/>
        <w:jc w:val="both"/>
      </w:pPr>
      <w:r>
        <w:t>поддержка деятельности национально-культурных общественных объединений и религиозных организаций, направленной на реализацию ими общественно значимых культурно-просветительских программ и мероприятий, а также на противодействие экстремизму, национализму, ксенофобии.</w:t>
      </w:r>
    </w:p>
    <w:p w:rsidR="009F40F1" w:rsidRDefault="009F40F1">
      <w:pPr>
        <w:pStyle w:val="ConsPlusNormal"/>
        <w:jc w:val="both"/>
      </w:pPr>
    </w:p>
    <w:p w:rsidR="009F40F1" w:rsidRDefault="009F40F1">
      <w:pPr>
        <w:pStyle w:val="ConsPlusTitle"/>
        <w:jc w:val="center"/>
        <w:outlineLvl w:val="3"/>
      </w:pPr>
      <w:r>
        <w:t>2.3.6. Кадровое обеспечение экономики Новгородской области</w:t>
      </w:r>
    </w:p>
    <w:p w:rsidR="009F40F1" w:rsidRDefault="009F40F1">
      <w:pPr>
        <w:pStyle w:val="ConsPlusNormal"/>
        <w:jc w:val="both"/>
      </w:pPr>
    </w:p>
    <w:p w:rsidR="009F40F1" w:rsidRDefault="009F40F1">
      <w:pPr>
        <w:pStyle w:val="ConsPlusNormal"/>
        <w:ind w:firstLine="540"/>
        <w:jc w:val="both"/>
      </w:pPr>
      <w:r>
        <w:t>Новгородская область является индустриально-аграрной территорией с развитой промышленностью, сельским хозяйством и инфраструктурой.</w:t>
      </w:r>
    </w:p>
    <w:p w:rsidR="009F40F1" w:rsidRDefault="009F40F1">
      <w:pPr>
        <w:pStyle w:val="ConsPlusNormal"/>
        <w:spacing w:before="220"/>
        <w:ind w:firstLine="540"/>
        <w:jc w:val="both"/>
      </w:pPr>
      <w:r>
        <w:t>Важным фактором, оказывающим влияние на устойчивое экономическое развитие, являются трудовые ресурсы.</w:t>
      </w:r>
    </w:p>
    <w:p w:rsidR="009F40F1" w:rsidRDefault="009F40F1">
      <w:pPr>
        <w:pStyle w:val="ConsPlusNormal"/>
        <w:spacing w:before="220"/>
        <w:ind w:firstLine="540"/>
        <w:jc w:val="both"/>
      </w:pPr>
      <w:r>
        <w:lastRenderedPageBreak/>
        <w:t>По состоянию на начало 2019 года численность населения области составила 600,3 тыс. человек. Население региона на конец 2025 года уменьшится на 2,9 процента к уровню 2017 года.</w:t>
      </w:r>
    </w:p>
    <w:p w:rsidR="009F40F1" w:rsidRDefault="009F40F1">
      <w:pPr>
        <w:pStyle w:val="ConsPlusNormal"/>
        <w:spacing w:before="220"/>
        <w:ind w:firstLine="540"/>
        <w:jc w:val="both"/>
      </w:pPr>
      <w:r>
        <w:t>Численность рабочей силы по области в 2017 году по материалам выборочных обследований составила 315,8 тыс. человек, среднегодовая численность занятых в экономике - 300,9 тыс. человек. Учитывая условия социально-экономического развития области, численность занятых в экономике на конец 2025 года уменьшится к уровню 2017 года.</w:t>
      </w:r>
    </w:p>
    <w:p w:rsidR="009F40F1" w:rsidRDefault="009F40F1">
      <w:pPr>
        <w:pStyle w:val="ConsPlusNormal"/>
        <w:spacing w:before="220"/>
        <w:ind w:firstLine="540"/>
        <w:jc w:val="both"/>
      </w:pPr>
      <w:r>
        <w:t>Главной целью на рынке труда Новгородской области являются повышение эффективности трудовых ресурсов и обеспечение их баланса.</w:t>
      </w:r>
    </w:p>
    <w:p w:rsidR="009F40F1" w:rsidRDefault="009F40F1">
      <w:pPr>
        <w:pStyle w:val="ConsPlusNormal"/>
        <w:spacing w:before="220"/>
        <w:ind w:firstLine="540"/>
        <w:jc w:val="both"/>
      </w:pPr>
      <w:r>
        <w:t>За 2012 - 2017 годы численность занятых в экономике уменьшилась на 18,2 тыс. человек или на 5,7 процента. Увеличение наблюдалось на транспорте и связи (на 7,5 процента), электроэнергетике (на 5,5 процента), в торговле, деятельности гостиниц и предприятий общественного питания (на 1,7 процента).</w:t>
      </w:r>
    </w:p>
    <w:p w:rsidR="009F40F1" w:rsidRDefault="009F40F1">
      <w:pPr>
        <w:pStyle w:val="ConsPlusNormal"/>
        <w:spacing w:before="220"/>
        <w:ind w:firstLine="540"/>
        <w:jc w:val="both"/>
      </w:pPr>
      <w:r>
        <w:t>Значительное сокращение численности занятых прослеживается в сельском и лесном хозяйстве (на 30,7 процента), обрабатывающих производствах (на 10,6 процента), строительстве (на 9,6 процента), в области здравоохранения и социальных услуг (на 9,5 процента).</w:t>
      </w:r>
    </w:p>
    <w:p w:rsidR="009F40F1" w:rsidRDefault="009F40F1">
      <w:pPr>
        <w:pStyle w:val="ConsPlusNormal"/>
        <w:spacing w:before="220"/>
        <w:ind w:firstLine="540"/>
        <w:jc w:val="both"/>
      </w:pPr>
      <w:r>
        <w:t>Наибольшая доля занятых приходится на промышленность (18,5 процента), торговлю (18,2 процента), транспортировку и хранение (11,0 процента), государственное управление и обеспечение военной безопасности, социальное обеспечение (9,3 процента), образование (8,3 процента), здравоохранение и предоставление социальных услуг (6,3 процента).</w:t>
      </w:r>
    </w:p>
    <w:p w:rsidR="009F40F1" w:rsidRDefault="009F40F1">
      <w:pPr>
        <w:pStyle w:val="ConsPlusNormal"/>
        <w:spacing w:before="220"/>
        <w:ind w:firstLine="540"/>
        <w:jc w:val="both"/>
      </w:pPr>
      <w:r>
        <w:t>Большинство занятых в экономике области имеют высшее и среднее профессиональное образование (76,9 процента). При этом увеличивается доля людей с высшим профессиональным образованием в общей численности рабочей силы (с 23,7 процента в 2012 году до 25,8 процента в 2017 году).</w:t>
      </w:r>
    </w:p>
    <w:p w:rsidR="009F40F1" w:rsidRDefault="009F40F1">
      <w:pPr>
        <w:pStyle w:val="ConsPlusNormal"/>
        <w:spacing w:before="220"/>
        <w:ind w:firstLine="540"/>
        <w:jc w:val="both"/>
      </w:pPr>
      <w:r>
        <w:t>На региональном рынке труда осуществляют трудовую деятельность иностранные трудовые мигранты, занятые в основном в строительстве, обрабатывающих производствах, общественном питании. Их удельный вес составляет 1,1 процента от занятых в экономике.</w:t>
      </w:r>
    </w:p>
    <w:p w:rsidR="009F40F1" w:rsidRDefault="009F40F1">
      <w:pPr>
        <w:pStyle w:val="ConsPlusNormal"/>
        <w:spacing w:before="220"/>
        <w:ind w:firstLine="540"/>
        <w:jc w:val="both"/>
      </w:pPr>
      <w:r>
        <w:t>Заявленная в органы службы занятости потребность в работниках в 2018 году составила 21,2 тыс. вакансий.</w:t>
      </w:r>
    </w:p>
    <w:p w:rsidR="009F40F1" w:rsidRDefault="009F40F1">
      <w:pPr>
        <w:pStyle w:val="ConsPlusNormal"/>
        <w:spacing w:before="220"/>
        <w:ind w:firstLine="540"/>
        <w:jc w:val="both"/>
      </w:pPr>
      <w:r>
        <w:t>По состоянию на 1 января 2019 года банк вакансий составил 2972 единицы, из них на долю рабочих профессий приходится 58,4 процента. По сравнению с началом 2018 года количество вакансий сократилось на 16,4 процента. Наибольшую потребность в работниках испытывают:</w:t>
      </w:r>
    </w:p>
    <w:p w:rsidR="009F40F1" w:rsidRDefault="009F40F1">
      <w:pPr>
        <w:pStyle w:val="ConsPlusNormal"/>
        <w:spacing w:before="220"/>
        <w:ind w:firstLine="540"/>
        <w:jc w:val="both"/>
      </w:pPr>
      <w:r>
        <w:t>государственное управление и обеспечение военной безопасности, обязательное социальное обеспечение - 19,3 процента;</w:t>
      </w:r>
    </w:p>
    <w:p w:rsidR="009F40F1" w:rsidRDefault="009F40F1">
      <w:pPr>
        <w:pStyle w:val="ConsPlusNormal"/>
        <w:spacing w:before="220"/>
        <w:ind w:firstLine="540"/>
        <w:jc w:val="both"/>
      </w:pPr>
      <w:r>
        <w:t>сельское хозяйство, охота и лесное хозяйство - 17,9 процента;</w:t>
      </w:r>
    </w:p>
    <w:p w:rsidR="009F40F1" w:rsidRDefault="009F40F1">
      <w:pPr>
        <w:pStyle w:val="ConsPlusNormal"/>
        <w:spacing w:before="220"/>
        <w:ind w:firstLine="540"/>
        <w:jc w:val="both"/>
      </w:pPr>
      <w:r>
        <w:t>здравоохранение и предоставление социальных услуг - 14,9 процента;</w:t>
      </w:r>
    </w:p>
    <w:p w:rsidR="009F40F1" w:rsidRDefault="009F40F1">
      <w:pPr>
        <w:pStyle w:val="ConsPlusNormal"/>
        <w:spacing w:before="220"/>
        <w:ind w:firstLine="540"/>
        <w:jc w:val="both"/>
      </w:pPr>
      <w:r>
        <w:t>обрабатывающие производства - 14,6 процента;</w:t>
      </w:r>
    </w:p>
    <w:p w:rsidR="009F40F1" w:rsidRDefault="009F40F1">
      <w:pPr>
        <w:pStyle w:val="ConsPlusNormal"/>
        <w:spacing w:before="220"/>
        <w:ind w:firstLine="540"/>
        <w:jc w:val="both"/>
      </w:pPr>
      <w:r>
        <w:t>оптовая и розничная торговля - 10,0 процентов.</w:t>
      </w:r>
    </w:p>
    <w:p w:rsidR="009F40F1" w:rsidRDefault="009F40F1">
      <w:pPr>
        <w:pStyle w:val="ConsPlusNormal"/>
        <w:spacing w:before="220"/>
        <w:ind w:firstLine="540"/>
        <w:jc w:val="both"/>
      </w:pPr>
      <w:r>
        <w:t>По результатам опроса, проведенного в рамках разработки прогноза потребности регионального рынка труда в специалистах различных направлений для Новгородской области, перспективная потребность в кадрах работодателей на период 2019 - 2025 годов составила 20,2 тыс. человек, в том числе:</w:t>
      </w:r>
    </w:p>
    <w:p w:rsidR="009F40F1" w:rsidRDefault="009F40F1">
      <w:pPr>
        <w:pStyle w:val="ConsPlusNormal"/>
        <w:spacing w:before="220"/>
        <w:ind w:firstLine="540"/>
        <w:jc w:val="both"/>
      </w:pPr>
      <w:r>
        <w:lastRenderedPageBreak/>
        <w:t>в 2019 году - 3962 человека;</w:t>
      </w:r>
    </w:p>
    <w:p w:rsidR="009F40F1" w:rsidRDefault="009F40F1">
      <w:pPr>
        <w:pStyle w:val="ConsPlusNormal"/>
        <w:spacing w:before="220"/>
        <w:ind w:firstLine="540"/>
        <w:jc w:val="both"/>
      </w:pPr>
      <w:r>
        <w:t>в 2020 году - 3206 человек;</w:t>
      </w:r>
    </w:p>
    <w:p w:rsidR="009F40F1" w:rsidRDefault="009F40F1">
      <w:pPr>
        <w:pStyle w:val="ConsPlusNormal"/>
        <w:spacing w:before="220"/>
        <w:ind w:firstLine="540"/>
        <w:jc w:val="both"/>
      </w:pPr>
      <w:r>
        <w:t>в 2021 году - 2904 человека;</w:t>
      </w:r>
    </w:p>
    <w:p w:rsidR="009F40F1" w:rsidRDefault="009F40F1">
      <w:pPr>
        <w:pStyle w:val="ConsPlusNormal"/>
        <w:spacing w:before="220"/>
        <w:ind w:firstLine="540"/>
        <w:jc w:val="both"/>
      </w:pPr>
      <w:r>
        <w:t>в 2022 году - 2898 человек;</w:t>
      </w:r>
    </w:p>
    <w:p w:rsidR="009F40F1" w:rsidRDefault="009F40F1">
      <w:pPr>
        <w:pStyle w:val="ConsPlusNormal"/>
        <w:spacing w:before="220"/>
        <w:ind w:firstLine="540"/>
        <w:jc w:val="both"/>
      </w:pPr>
      <w:r>
        <w:t>в 2023 году - 2720 человек;</w:t>
      </w:r>
    </w:p>
    <w:p w:rsidR="009F40F1" w:rsidRDefault="009F40F1">
      <w:pPr>
        <w:pStyle w:val="ConsPlusNormal"/>
        <w:spacing w:before="220"/>
        <w:ind w:firstLine="540"/>
        <w:jc w:val="both"/>
      </w:pPr>
      <w:r>
        <w:t>в 2024 году - 2305 человек;</w:t>
      </w:r>
    </w:p>
    <w:p w:rsidR="009F40F1" w:rsidRDefault="009F40F1">
      <w:pPr>
        <w:pStyle w:val="ConsPlusNormal"/>
        <w:spacing w:before="220"/>
        <w:ind w:firstLine="540"/>
        <w:jc w:val="both"/>
      </w:pPr>
      <w:r>
        <w:t>в 2025 году - 2226 человек.</w:t>
      </w:r>
    </w:p>
    <w:p w:rsidR="009F40F1" w:rsidRDefault="009F40F1">
      <w:pPr>
        <w:pStyle w:val="ConsPlusNormal"/>
        <w:spacing w:before="220"/>
        <w:ind w:firstLine="540"/>
        <w:jc w:val="both"/>
      </w:pPr>
      <w:r>
        <w:t>Наблюдается снижение спроса на рабочую силу с 2019 года до 2021 года на 26,7 процента, что свидетельствует о неготовности работодателей прогнозировать свою потребность в кадрах на среднесрочную перспективу.</w:t>
      </w:r>
    </w:p>
    <w:p w:rsidR="009F40F1" w:rsidRDefault="009F40F1">
      <w:pPr>
        <w:pStyle w:val="ConsPlusNormal"/>
        <w:spacing w:before="220"/>
        <w:ind w:firstLine="540"/>
        <w:jc w:val="both"/>
      </w:pPr>
      <w:r>
        <w:t>Анализ полученных в результате проведенного опроса данных позволил выявить структуру потребности в кадрах по уровням образования. Наибольшую долю (66,1 процента от общей потребности) составляют работники со средним профессиональным образованием. Потребность в специалистах с высшим профессиональным образованием составляет 33,9 процента.</w:t>
      </w:r>
    </w:p>
    <w:p w:rsidR="009F40F1" w:rsidRDefault="009F40F1">
      <w:pPr>
        <w:pStyle w:val="ConsPlusNormal"/>
        <w:spacing w:before="220"/>
        <w:ind w:firstLine="540"/>
        <w:jc w:val="both"/>
      </w:pPr>
      <w:r>
        <w:t>Для реализации инвестиционных проектов перспективная потребность на 2019 - 2025 годы по области составляет 2660 человек.</w:t>
      </w:r>
    </w:p>
    <w:p w:rsidR="009F40F1" w:rsidRDefault="009F40F1">
      <w:pPr>
        <w:pStyle w:val="ConsPlusNormal"/>
        <w:spacing w:before="220"/>
        <w:ind w:firstLine="540"/>
        <w:jc w:val="both"/>
      </w:pPr>
      <w:r>
        <w:t>Основные задачи кадрового обеспечения и содействия занятости:</w:t>
      </w:r>
    </w:p>
    <w:p w:rsidR="009F40F1" w:rsidRDefault="009F40F1">
      <w:pPr>
        <w:pStyle w:val="ConsPlusNormal"/>
        <w:spacing w:before="220"/>
        <w:ind w:firstLine="540"/>
        <w:jc w:val="both"/>
      </w:pPr>
      <w:r>
        <w:t>разработка прогноза потребности в кадровых ресурсах на краткосрочную (3 года) и долгосрочную перспективы (до 7 лет) с учетом приоритетов ведущих и перспективных отраслей экономики;</w:t>
      </w:r>
    </w:p>
    <w:p w:rsidR="009F40F1" w:rsidRDefault="009F40F1">
      <w:pPr>
        <w:pStyle w:val="ConsPlusNormal"/>
        <w:spacing w:before="220"/>
        <w:ind w:firstLine="540"/>
        <w:jc w:val="both"/>
      </w:pPr>
      <w:r>
        <w:t>создание системы мониторинга кадрового обеспечения экономики Новгородской области;</w:t>
      </w:r>
    </w:p>
    <w:p w:rsidR="009F40F1" w:rsidRDefault="009F40F1">
      <w:pPr>
        <w:pStyle w:val="ConsPlusNormal"/>
        <w:spacing w:before="220"/>
        <w:ind w:firstLine="540"/>
        <w:jc w:val="both"/>
      </w:pPr>
      <w:r>
        <w:t>разработка мер стимулирования работодателей к целевому обучению кадров в профессиональных образовательных учреждениях;</w:t>
      </w:r>
    </w:p>
    <w:p w:rsidR="009F40F1" w:rsidRDefault="009F40F1">
      <w:pPr>
        <w:pStyle w:val="ConsPlusNormal"/>
        <w:spacing w:before="220"/>
        <w:ind w:firstLine="540"/>
        <w:jc w:val="both"/>
      </w:pPr>
      <w:r>
        <w:t>модернизация профессионального образования и создание системы непрерывной подготовки и переподготовки кадров от школьников до взрослого населения;</w:t>
      </w:r>
    </w:p>
    <w:p w:rsidR="009F40F1" w:rsidRDefault="009F40F1">
      <w:pPr>
        <w:pStyle w:val="ConsPlusNormal"/>
        <w:spacing w:before="220"/>
        <w:ind w:firstLine="540"/>
        <w:jc w:val="both"/>
      </w:pPr>
      <w:r>
        <w:t>совершенствование системы информирования населения о состоянии рынка труда и возможностях трудоустройства в различных отраслях экономики;</w:t>
      </w:r>
    </w:p>
    <w:p w:rsidR="009F40F1" w:rsidRDefault="009F40F1">
      <w:pPr>
        <w:pStyle w:val="ConsPlusNormal"/>
        <w:spacing w:before="220"/>
        <w:ind w:firstLine="540"/>
        <w:jc w:val="both"/>
      </w:pPr>
      <w:r>
        <w:t>реализация превентивных мер содействия занятости граждан, внедрение эффективных механизмов перепрофилирования безработных граждан.</w:t>
      </w:r>
    </w:p>
    <w:p w:rsidR="009F40F1" w:rsidRDefault="009F40F1">
      <w:pPr>
        <w:pStyle w:val="ConsPlusNormal"/>
        <w:jc w:val="both"/>
      </w:pPr>
    </w:p>
    <w:p w:rsidR="009F40F1" w:rsidRDefault="009F40F1">
      <w:pPr>
        <w:pStyle w:val="ConsPlusTitle"/>
        <w:jc w:val="center"/>
        <w:outlineLvl w:val="3"/>
      </w:pPr>
      <w:r>
        <w:t>2.3.7. Основные направления пространственного развития</w:t>
      </w:r>
    </w:p>
    <w:p w:rsidR="009F40F1" w:rsidRDefault="009F40F1">
      <w:pPr>
        <w:pStyle w:val="ConsPlusTitle"/>
        <w:jc w:val="center"/>
      </w:pPr>
      <w:r>
        <w:t>Новгородской области</w:t>
      </w:r>
    </w:p>
    <w:p w:rsidR="009F40F1" w:rsidRDefault="009F40F1">
      <w:pPr>
        <w:pStyle w:val="ConsPlusNormal"/>
        <w:jc w:val="both"/>
      </w:pPr>
    </w:p>
    <w:p w:rsidR="009F40F1" w:rsidRDefault="009F40F1">
      <w:pPr>
        <w:pStyle w:val="ConsPlusNormal"/>
        <w:ind w:firstLine="540"/>
        <w:jc w:val="both"/>
      </w:pPr>
      <w:r>
        <w:t>Стратегической целью пространственного развития Новгородской области является стимулирование развития центров роста и сокращение дисбалансов в развитии отдельных территорий с учетом текущих и перспективных специализаций.</w:t>
      </w:r>
    </w:p>
    <w:p w:rsidR="009F40F1" w:rsidRDefault="009F40F1">
      <w:pPr>
        <w:pStyle w:val="ConsPlusNormal"/>
        <w:spacing w:before="220"/>
        <w:ind w:firstLine="540"/>
        <w:jc w:val="both"/>
      </w:pPr>
      <w:r>
        <w:t>Достижение указанной цели предполагает реализацию мероприятий по следующим направлениям:</w:t>
      </w:r>
    </w:p>
    <w:p w:rsidR="009F40F1" w:rsidRDefault="009F40F1">
      <w:pPr>
        <w:pStyle w:val="ConsPlusNormal"/>
        <w:spacing w:before="220"/>
        <w:ind w:firstLine="540"/>
        <w:jc w:val="both"/>
      </w:pPr>
      <w:r>
        <w:t>1. Сбалансированное развитие муниципальных образований:</w:t>
      </w:r>
    </w:p>
    <w:p w:rsidR="009F40F1" w:rsidRDefault="009F40F1">
      <w:pPr>
        <w:pStyle w:val="ConsPlusNormal"/>
        <w:spacing w:before="220"/>
        <w:ind w:firstLine="540"/>
        <w:jc w:val="both"/>
      </w:pPr>
      <w:r>
        <w:lastRenderedPageBreak/>
        <w:t>стимулирование предпринимательской активности, в первую очередь в сфере малого бизнеса;</w:t>
      </w:r>
    </w:p>
    <w:p w:rsidR="009F40F1" w:rsidRDefault="009F40F1">
      <w:pPr>
        <w:pStyle w:val="ConsPlusNormal"/>
        <w:spacing w:before="220"/>
        <w:ind w:firstLine="540"/>
        <w:jc w:val="both"/>
      </w:pPr>
      <w:r>
        <w:t>комплексное инфраструктурное обеспечение экономики муниципальных образований;</w:t>
      </w:r>
    </w:p>
    <w:p w:rsidR="009F40F1" w:rsidRDefault="009F40F1">
      <w:pPr>
        <w:pStyle w:val="ConsPlusNormal"/>
        <w:spacing w:before="220"/>
        <w:ind w:firstLine="540"/>
        <w:jc w:val="both"/>
      </w:pPr>
      <w:r>
        <w:t>создание условий для развития эффективных перспективных специализаций муниципальных образований;</w:t>
      </w:r>
    </w:p>
    <w:p w:rsidR="009F40F1" w:rsidRDefault="009F40F1">
      <w:pPr>
        <w:pStyle w:val="ConsPlusNormal"/>
        <w:spacing w:before="220"/>
        <w:ind w:firstLine="540"/>
        <w:jc w:val="both"/>
      </w:pPr>
      <w:r>
        <w:t>разработка специальных условий для развития группы районов, имеющих повышенные риски снижения потенциала социально-экономического развития, в том числе за счет оптимизации нормативов финансовой поддержки муниципалитетов;</w:t>
      </w:r>
    </w:p>
    <w:p w:rsidR="009F40F1" w:rsidRDefault="009F40F1">
      <w:pPr>
        <w:pStyle w:val="ConsPlusNormal"/>
        <w:spacing w:before="220"/>
        <w:ind w:firstLine="540"/>
        <w:jc w:val="both"/>
      </w:pPr>
      <w:r>
        <w:t>управление процессом убывания населения в отдельных малых и средних городах, сельских населенных пунктах региона;</w:t>
      </w:r>
    </w:p>
    <w:p w:rsidR="009F40F1" w:rsidRDefault="009F40F1">
      <w:pPr>
        <w:pStyle w:val="ConsPlusNormal"/>
        <w:spacing w:before="220"/>
        <w:ind w:firstLine="540"/>
        <w:jc w:val="both"/>
      </w:pPr>
      <w:r>
        <w:t>оптимизация сети социальных учреждений;</w:t>
      </w:r>
    </w:p>
    <w:p w:rsidR="009F40F1" w:rsidRDefault="009F40F1">
      <w:pPr>
        <w:pStyle w:val="ConsPlusNormal"/>
        <w:spacing w:before="220"/>
        <w:ind w:firstLine="540"/>
        <w:jc w:val="both"/>
      </w:pPr>
      <w:r>
        <w:t>развитие транспортного сообщения между муниципальными образованиями;</w:t>
      </w:r>
    </w:p>
    <w:p w:rsidR="009F40F1" w:rsidRDefault="009F40F1">
      <w:pPr>
        <w:pStyle w:val="ConsPlusNormal"/>
        <w:spacing w:before="220"/>
        <w:ind w:firstLine="540"/>
        <w:jc w:val="both"/>
      </w:pPr>
      <w:r>
        <w:t>повышение качества среды проживания;</w:t>
      </w:r>
    </w:p>
    <w:p w:rsidR="009F40F1" w:rsidRDefault="009F40F1">
      <w:pPr>
        <w:pStyle w:val="ConsPlusNormal"/>
        <w:spacing w:before="220"/>
        <w:ind w:firstLine="540"/>
        <w:jc w:val="both"/>
      </w:pPr>
      <w:r>
        <w:t>модернизация объектов коммунального хозяйства;</w:t>
      </w:r>
    </w:p>
    <w:p w:rsidR="009F40F1" w:rsidRDefault="009F40F1">
      <w:pPr>
        <w:pStyle w:val="ConsPlusNormal"/>
        <w:spacing w:before="220"/>
        <w:ind w:firstLine="540"/>
        <w:jc w:val="both"/>
      </w:pPr>
      <w:r>
        <w:t>улучшение инвестиционного климата муниципальных образований за счет внедрения муниципального инвестиционного стандарта;</w:t>
      </w:r>
    </w:p>
    <w:p w:rsidR="009F40F1" w:rsidRDefault="009F40F1">
      <w:pPr>
        <w:pStyle w:val="ConsPlusNormal"/>
        <w:spacing w:before="220"/>
        <w:ind w:firstLine="540"/>
        <w:jc w:val="both"/>
      </w:pPr>
      <w:r>
        <w:t>поддержка монопрофильных муниципальных образований, в том числе создание территорий опережающего социально-экономического развития и формирование и обучение команд для управления проектами развития монопрофильных муниципальных образований;</w:t>
      </w:r>
    </w:p>
    <w:p w:rsidR="009F40F1" w:rsidRDefault="009F40F1">
      <w:pPr>
        <w:pStyle w:val="ConsPlusNormal"/>
        <w:spacing w:before="220"/>
        <w:ind w:firstLine="540"/>
        <w:jc w:val="both"/>
      </w:pPr>
      <w:r>
        <w:t>2. Эффективное использование земельных ресурсов, в первую очередь для нужд экономики:</w:t>
      </w:r>
    </w:p>
    <w:p w:rsidR="009F40F1" w:rsidRDefault="009F40F1">
      <w:pPr>
        <w:pStyle w:val="ConsPlusNormal"/>
        <w:spacing w:before="220"/>
        <w:ind w:firstLine="540"/>
        <w:jc w:val="both"/>
      </w:pPr>
      <w:r>
        <w:t>вовлечение в оборот неиспользуемых сельскохозяйственных земель;</w:t>
      </w:r>
    </w:p>
    <w:p w:rsidR="009F40F1" w:rsidRDefault="009F40F1">
      <w:pPr>
        <w:pStyle w:val="ConsPlusNormal"/>
        <w:spacing w:before="220"/>
        <w:ind w:firstLine="540"/>
        <w:jc w:val="both"/>
      </w:pPr>
      <w:r>
        <w:t>выделение и инфраструктурное обустройство зон опережающего и кластерного развития;</w:t>
      </w:r>
    </w:p>
    <w:p w:rsidR="009F40F1" w:rsidRDefault="009F40F1">
      <w:pPr>
        <w:pStyle w:val="ConsPlusNormal"/>
        <w:spacing w:before="220"/>
        <w:ind w:firstLine="540"/>
        <w:jc w:val="both"/>
      </w:pPr>
      <w:r>
        <w:t>разработка новых механизмов предоставления в аренду земельных участков областной и муниципальной форм собственности в целях повышения предпринимательской активности;</w:t>
      </w:r>
    </w:p>
    <w:p w:rsidR="009F40F1" w:rsidRDefault="009F40F1">
      <w:pPr>
        <w:pStyle w:val="ConsPlusNormal"/>
        <w:spacing w:before="220"/>
        <w:ind w:firstLine="540"/>
        <w:jc w:val="both"/>
      </w:pPr>
      <w:r>
        <w:t>определение участков для точечного перевода земель лесного фонда в земли, предназначенные для строительства объектов промышленного производства и инфраструктуры, внесение изменений в документы территориального планирования;</w:t>
      </w:r>
    </w:p>
    <w:p w:rsidR="009F40F1" w:rsidRDefault="009F40F1">
      <w:pPr>
        <w:pStyle w:val="ConsPlusNormal"/>
        <w:spacing w:before="220"/>
        <w:ind w:firstLine="540"/>
        <w:jc w:val="both"/>
      </w:pPr>
      <w:r>
        <w:t>3. Повышение эффективности управления в органах местного самоуправления:</w:t>
      </w:r>
    </w:p>
    <w:p w:rsidR="009F40F1" w:rsidRDefault="009F40F1">
      <w:pPr>
        <w:pStyle w:val="ConsPlusNormal"/>
        <w:spacing w:before="220"/>
        <w:ind w:firstLine="540"/>
        <w:jc w:val="both"/>
      </w:pPr>
      <w:r>
        <w:t>оптимизация административно-территориального устройства региона;</w:t>
      </w:r>
    </w:p>
    <w:p w:rsidR="009F40F1" w:rsidRDefault="009F40F1">
      <w:pPr>
        <w:pStyle w:val="ConsPlusNormal"/>
        <w:spacing w:before="220"/>
        <w:ind w:firstLine="540"/>
        <w:jc w:val="both"/>
      </w:pPr>
      <w:r>
        <w:t>методологическое сопровождение внедрения лучших управленческих практик на муниципальном уровне;</w:t>
      </w:r>
    </w:p>
    <w:p w:rsidR="009F40F1" w:rsidRDefault="009F40F1">
      <w:pPr>
        <w:pStyle w:val="ConsPlusNormal"/>
        <w:spacing w:before="220"/>
        <w:ind w:firstLine="540"/>
        <w:jc w:val="both"/>
      </w:pPr>
      <w:r>
        <w:t>обучение и профессиональное развитие муниципальных служащих;</w:t>
      </w:r>
    </w:p>
    <w:p w:rsidR="009F40F1" w:rsidRDefault="009F40F1">
      <w:pPr>
        <w:pStyle w:val="ConsPlusNormal"/>
        <w:spacing w:before="220"/>
        <w:ind w:firstLine="540"/>
        <w:jc w:val="both"/>
      </w:pPr>
      <w:r>
        <w:t>вовлечение граждан в принятие решений на муниципальном уровне;</w:t>
      </w:r>
    </w:p>
    <w:p w:rsidR="009F40F1" w:rsidRDefault="009F40F1">
      <w:pPr>
        <w:pStyle w:val="ConsPlusNormal"/>
        <w:spacing w:before="220"/>
        <w:ind w:firstLine="540"/>
        <w:jc w:val="both"/>
      </w:pPr>
      <w:r>
        <w:t>развитие партисипаторного бюджетирования;</w:t>
      </w:r>
    </w:p>
    <w:p w:rsidR="009F40F1" w:rsidRDefault="009F40F1">
      <w:pPr>
        <w:pStyle w:val="ConsPlusNormal"/>
        <w:spacing w:before="220"/>
        <w:ind w:firstLine="540"/>
        <w:jc w:val="both"/>
      </w:pPr>
      <w:r>
        <w:t>развитие иных форм местного самоуправления.</w:t>
      </w:r>
    </w:p>
    <w:p w:rsidR="009F40F1" w:rsidRDefault="009F40F1">
      <w:pPr>
        <w:pStyle w:val="ConsPlusNormal"/>
        <w:spacing w:before="220"/>
        <w:ind w:firstLine="540"/>
        <w:jc w:val="both"/>
      </w:pPr>
      <w:r>
        <w:lastRenderedPageBreak/>
        <w:t>В Новгородской области планируются выделение территорий, для которых будут установлены особые условия ведения экономической деятельности и в отношении которых применяются специальные меры поддержки развития.</w:t>
      </w:r>
    </w:p>
    <w:p w:rsidR="009F40F1" w:rsidRDefault="009F40F1">
      <w:pPr>
        <w:pStyle w:val="ConsPlusNormal"/>
        <w:spacing w:before="220"/>
        <w:ind w:firstLine="540"/>
        <w:jc w:val="both"/>
      </w:pPr>
      <w:r>
        <w:t>В сроки, установленные документами территориального планирования Новгородской области, планируется размещение особой экономической зоны промышленно-производственного типа "Новгородская" (далее - ППОЭЗ "Новгородская"), которая включает в себя инвестиционные площадки:</w:t>
      </w:r>
    </w:p>
    <w:p w:rsidR="009F40F1" w:rsidRDefault="009F40F1">
      <w:pPr>
        <w:pStyle w:val="ConsPlusNormal"/>
        <w:spacing w:before="220"/>
        <w:ind w:firstLine="540"/>
        <w:jc w:val="both"/>
      </w:pPr>
      <w:r>
        <w:t>1) инвестиционная площадка "Новгородская" - земельные участки, расположенные по Лужскому шоссе Великого Новгорода;</w:t>
      </w:r>
    </w:p>
    <w:p w:rsidR="009F40F1" w:rsidRDefault="009F40F1">
      <w:pPr>
        <w:pStyle w:val="ConsPlusNormal"/>
        <w:spacing w:before="220"/>
        <w:ind w:firstLine="540"/>
        <w:jc w:val="both"/>
      </w:pPr>
      <w:r>
        <w:t>2) инвестиционная площадка "Трубичино" - земельные участки, расположенные на территории Трубичинского сельского поселения Новгородского муниципального района;</w:t>
      </w:r>
    </w:p>
    <w:p w:rsidR="009F40F1" w:rsidRDefault="009F40F1">
      <w:pPr>
        <w:pStyle w:val="ConsPlusNormal"/>
        <w:spacing w:before="220"/>
        <w:ind w:firstLine="540"/>
        <w:jc w:val="both"/>
      </w:pPr>
      <w:r>
        <w:t>3) инвестиционные площадки "Торфяное" и "Торфяное 2" - земельные участки, расположенные на территории Успенского сельского поселения Чудовского муниципального района.</w:t>
      </w:r>
    </w:p>
    <w:p w:rsidR="009F40F1" w:rsidRDefault="009F40F1">
      <w:pPr>
        <w:pStyle w:val="ConsPlusNormal"/>
        <w:spacing w:before="220"/>
        <w:ind w:firstLine="540"/>
        <w:jc w:val="both"/>
      </w:pPr>
      <w:r>
        <w:t>Целью создания ППОЭЗ "Новгородская" на территории Новгородской области является создание условий для развития инвестиционной деятельности, привлечения частных инвестиций, мобилизации имеющихся и привлечения новых инвестиционных ресурсов в реальный сектор экономики, развития в Новгородской области промышленного производства.</w:t>
      </w:r>
    </w:p>
    <w:p w:rsidR="009F40F1" w:rsidRDefault="009F40F1">
      <w:pPr>
        <w:pStyle w:val="ConsPlusNormal"/>
        <w:spacing w:before="220"/>
        <w:ind w:firstLine="540"/>
        <w:jc w:val="both"/>
      </w:pPr>
      <w:r>
        <w:t>В качестве приоритетных направлений деятельности ППОЭЗ "Новгородская" в Новгородской области запланированы:</w:t>
      </w:r>
    </w:p>
    <w:p w:rsidR="009F40F1" w:rsidRDefault="009F40F1">
      <w:pPr>
        <w:pStyle w:val="ConsPlusNormal"/>
        <w:spacing w:before="220"/>
        <w:ind w:firstLine="540"/>
        <w:jc w:val="both"/>
      </w:pPr>
      <w:r>
        <w:t>машиностроение;</w:t>
      </w:r>
    </w:p>
    <w:p w:rsidR="009F40F1" w:rsidRDefault="009F40F1">
      <w:pPr>
        <w:pStyle w:val="ConsPlusNormal"/>
        <w:spacing w:before="220"/>
        <w:ind w:firstLine="540"/>
        <w:jc w:val="both"/>
      </w:pPr>
      <w:r>
        <w:t>приборостроение;</w:t>
      </w:r>
    </w:p>
    <w:p w:rsidR="009F40F1" w:rsidRDefault="009F40F1">
      <w:pPr>
        <w:pStyle w:val="ConsPlusNormal"/>
        <w:spacing w:before="220"/>
        <w:ind w:firstLine="540"/>
        <w:jc w:val="both"/>
      </w:pPr>
      <w:r>
        <w:t>радиоэлектроника;</w:t>
      </w:r>
    </w:p>
    <w:p w:rsidR="009F40F1" w:rsidRDefault="009F40F1">
      <w:pPr>
        <w:pStyle w:val="ConsPlusNormal"/>
        <w:spacing w:before="220"/>
        <w:ind w:firstLine="540"/>
        <w:jc w:val="both"/>
      </w:pPr>
      <w:r>
        <w:t>фармацевтическая промышленность;</w:t>
      </w:r>
    </w:p>
    <w:p w:rsidR="009F40F1" w:rsidRDefault="009F40F1">
      <w:pPr>
        <w:pStyle w:val="ConsPlusNormal"/>
        <w:spacing w:before="220"/>
        <w:ind w:firstLine="540"/>
        <w:jc w:val="both"/>
      </w:pPr>
      <w:r>
        <w:t>медицинская промышленность;</w:t>
      </w:r>
    </w:p>
    <w:p w:rsidR="009F40F1" w:rsidRDefault="009F40F1">
      <w:pPr>
        <w:pStyle w:val="ConsPlusNormal"/>
        <w:spacing w:before="220"/>
        <w:ind w:firstLine="540"/>
        <w:jc w:val="both"/>
      </w:pPr>
      <w:r>
        <w:t>производство товаров массового потребления;</w:t>
      </w:r>
    </w:p>
    <w:p w:rsidR="009F40F1" w:rsidRDefault="009F40F1">
      <w:pPr>
        <w:pStyle w:val="ConsPlusNormal"/>
        <w:spacing w:before="220"/>
        <w:ind w:firstLine="540"/>
        <w:jc w:val="both"/>
      </w:pPr>
      <w:r>
        <w:t>стекольное производство;</w:t>
      </w:r>
    </w:p>
    <w:p w:rsidR="009F40F1" w:rsidRDefault="009F40F1">
      <w:pPr>
        <w:pStyle w:val="ConsPlusNormal"/>
        <w:spacing w:before="220"/>
        <w:ind w:firstLine="540"/>
        <w:jc w:val="both"/>
      </w:pPr>
      <w:r>
        <w:t>производство строительных материалов;</w:t>
      </w:r>
    </w:p>
    <w:p w:rsidR="009F40F1" w:rsidRDefault="009F40F1">
      <w:pPr>
        <w:pStyle w:val="ConsPlusNormal"/>
        <w:spacing w:before="220"/>
        <w:ind w:firstLine="540"/>
        <w:jc w:val="both"/>
      </w:pPr>
      <w:r>
        <w:t>химическое производство;</w:t>
      </w:r>
    </w:p>
    <w:p w:rsidR="009F40F1" w:rsidRDefault="009F40F1">
      <w:pPr>
        <w:pStyle w:val="ConsPlusNormal"/>
        <w:spacing w:before="220"/>
        <w:ind w:firstLine="540"/>
        <w:jc w:val="both"/>
      </w:pPr>
      <w:r>
        <w:t>логистика и упаковка.</w:t>
      </w:r>
    </w:p>
    <w:p w:rsidR="009F40F1" w:rsidRDefault="009F40F1">
      <w:pPr>
        <w:pStyle w:val="ConsPlusNormal"/>
        <w:spacing w:before="220"/>
        <w:ind w:firstLine="540"/>
        <w:jc w:val="both"/>
      </w:pPr>
      <w:r>
        <w:t>Территории особой экономической зоны относятся к наиболее перспективным территориям, которые внесут наибольший вклад в экономический рост и повышение качества жизни населения муниципальных образований.</w:t>
      </w:r>
    </w:p>
    <w:p w:rsidR="009F40F1" w:rsidRDefault="009F40F1">
      <w:pPr>
        <w:pStyle w:val="ConsPlusNormal"/>
        <w:spacing w:before="220"/>
        <w:ind w:firstLine="540"/>
        <w:jc w:val="both"/>
      </w:pPr>
      <w:r>
        <w:t>Предполагается дальнейшее перспективное развитие ППОЭЗ "Новгородская" на территориях Великого Новгорода, Ермолинского и Савинского сельских поселений Новгородского муниципального района.</w:t>
      </w:r>
    </w:p>
    <w:p w:rsidR="009F40F1" w:rsidRDefault="009F40F1">
      <w:pPr>
        <w:pStyle w:val="ConsPlusNormal"/>
        <w:spacing w:before="220"/>
        <w:ind w:firstLine="540"/>
        <w:jc w:val="both"/>
      </w:pPr>
      <w:r>
        <w:t>На территории Новгородской области расположены населенные пункты, имеющие статус моногорода:</w:t>
      </w:r>
    </w:p>
    <w:p w:rsidR="009F40F1" w:rsidRDefault="009F40F1">
      <w:pPr>
        <w:pStyle w:val="ConsPlusNormal"/>
        <w:spacing w:before="220"/>
        <w:ind w:firstLine="540"/>
        <w:jc w:val="both"/>
      </w:pPr>
      <w:r>
        <w:lastRenderedPageBreak/>
        <w:t>п. Парфино, Парфинский муниципальный район;</w:t>
      </w:r>
    </w:p>
    <w:p w:rsidR="009F40F1" w:rsidRDefault="009F40F1">
      <w:pPr>
        <w:pStyle w:val="ConsPlusNormal"/>
        <w:spacing w:before="220"/>
        <w:ind w:firstLine="540"/>
        <w:jc w:val="both"/>
      </w:pPr>
      <w:r>
        <w:t>г. Пестово, Пестовский муниципальный район;</w:t>
      </w:r>
    </w:p>
    <w:p w:rsidR="009F40F1" w:rsidRDefault="009F40F1">
      <w:pPr>
        <w:pStyle w:val="ConsPlusNormal"/>
        <w:spacing w:before="220"/>
        <w:ind w:firstLine="540"/>
        <w:jc w:val="both"/>
      </w:pPr>
      <w:r>
        <w:t>п. Угловка, Окуловский муниципальный район;</w:t>
      </w:r>
    </w:p>
    <w:p w:rsidR="009F40F1" w:rsidRDefault="009F40F1">
      <w:pPr>
        <w:pStyle w:val="ConsPlusNormal"/>
        <w:spacing w:before="220"/>
        <w:ind w:firstLine="540"/>
        <w:jc w:val="both"/>
      </w:pPr>
      <w:r>
        <w:t>п. Краснофарфорный, Чудовский муниципальный район;</w:t>
      </w:r>
    </w:p>
    <w:p w:rsidR="009F40F1" w:rsidRDefault="009F40F1">
      <w:pPr>
        <w:pStyle w:val="ConsPlusNormal"/>
        <w:spacing w:before="220"/>
        <w:ind w:firstLine="540"/>
        <w:jc w:val="both"/>
      </w:pPr>
      <w:r>
        <w:t>г. Боровичи, Боровичский муниципальный район.</w:t>
      </w:r>
    </w:p>
    <w:p w:rsidR="009F40F1" w:rsidRDefault="009F40F1">
      <w:pPr>
        <w:pStyle w:val="ConsPlusNormal"/>
        <w:spacing w:before="220"/>
        <w:ind w:firstLine="540"/>
        <w:jc w:val="both"/>
      </w:pPr>
      <w:r>
        <w:t>Развитие моногородов планируется осуществлять в соответствии с программами их развития.</w:t>
      </w:r>
    </w:p>
    <w:p w:rsidR="009F40F1" w:rsidRDefault="009F40F1">
      <w:pPr>
        <w:pStyle w:val="ConsPlusNormal"/>
        <w:spacing w:before="220"/>
        <w:ind w:firstLine="540"/>
        <w:jc w:val="both"/>
      </w:pPr>
      <w:r>
        <w:t>Ключевым условием эффективного пространственного развития будет являться активное взаимодействие органов государственной власти Новгородской области и органов местного самоуправления. При этом конкретные мероприятия по развитию отдельных территорий будут предусмотрены в стратегиях социально-экономического развития муниципальных образований, которые будут разработаны дополнительно.</w:t>
      </w:r>
    </w:p>
    <w:p w:rsidR="009F40F1" w:rsidRDefault="009F40F1">
      <w:pPr>
        <w:pStyle w:val="ConsPlusNormal"/>
        <w:jc w:val="both"/>
      </w:pPr>
    </w:p>
    <w:p w:rsidR="009F40F1" w:rsidRDefault="009F40F1">
      <w:pPr>
        <w:pStyle w:val="ConsPlusTitle"/>
        <w:jc w:val="center"/>
        <w:outlineLvl w:val="1"/>
      </w:pPr>
      <w:r>
        <w:t>3. Механизмы реализации Стратегии социально-экономического</w:t>
      </w:r>
    </w:p>
    <w:p w:rsidR="009F40F1" w:rsidRDefault="009F40F1">
      <w:pPr>
        <w:pStyle w:val="ConsPlusTitle"/>
        <w:jc w:val="center"/>
      </w:pPr>
      <w:r>
        <w:t>развития Новгородской области</w:t>
      </w:r>
    </w:p>
    <w:p w:rsidR="009F40F1" w:rsidRDefault="009F40F1">
      <w:pPr>
        <w:pStyle w:val="ConsPlusNormal"/>
        <w:jc w:val="both"/>
      </w:pPr>
    </w:p>
    <w:p w:rsidR="009F40F1" w:rsidRDefault="009F40F1">
      <w:pPr>
        <w:pStyle w:val="ConsPlusTitle"/>
        <w:jc w:val="center"/>
        <w:outlineLvl w:val="2"/>
      </w:pPr>
      <w:r>
        <w:t>3.1. Векторы развития Новгородской области</w:t>
      </w:r>
    </w:p>
    <w:p w:rsidR="009F40F1" w:rsidRDefault="009F40F1">
      <w:pPr>
        <w:pStyle w:val="ConsPlusNormal"/>
        <w:jc w:val="both"/>
      </w:pPr>
    </w:p>
    <w:p w:rsidR="009F40F1" w:rsidRDefault="009F40F1">
      <w:pPr>
        <w:pStyle w:val="ConsPlusNormal"/>
        <w:ind w:firstLine="540"/>
        <w:jc w:val="both"/>
      </w:pPr>
      <w:r>
        <w:t>В целях обеспечения преемственности социально-экономической политики сформированы векторы развития, которые являются стратегическими приоритетами развития региона:</w:t>
      </w:r>
    </w:p>
    <w:p w:rsidR="009F40F1" w:rsidRDefault="009F40F1">
      <w:pPr>
        <w:pStyle w:val="ConsPlusNormal"/>
        <w:spacing w:before="220"/>
        <w:ind w:firstLine="540"/>
        <w:jc w:val="both"/>
      </w:pPr>
      <w:r>
        <w:t>"Регион - промышленный центр для экспорта";</w:t>
      </w:r>
    </w:p>
    <w:p w:rsidR="009F40F1" w:rsidRDefault="009F40F1">
      <w:pPr>
        <w:pStyle w:val="ConsPlusNormal"/>
        <w:spacing w:before="220"/>
        <w:ind w:firstLine="540"/>
        <w:jc w:val="both"/>
      </w:pPr>
      <w:r>
        <w:t>"Регион - университет";</w:t>
      </w:r>
    </w:p>
    <w:p w:rsidR="009F40F1" w:rsidRDefault="009F40F1">
      <w:pPr>
        <w:pStyle w:val="ConsPlusNormal"/>
        <w:spacing w:before="220"/>
        <w:ind w:firstLine="540"/>
        <w:jc w:val="both"/>
      </w:pPr>
      <w:r>
        <w:t>"Регион - центр национальной истории и идентичности";</w:t>
      </w:r>
    </w:p>
    <w:p w:rsidR="009F40F1" w:rsidRDefault="009F40F1">
      <w:pPr>
        <w:pStyle w:val="ConsPlusNormal"/>
        <w:spacing w:before="220"/>
        <w:ind w:firstLine="540"/>
        <w:jc w:val="both"/>
      </w:pPr>
      <w:r>
        <w:t>"Регион - экологический оазис, центр отдыха и оздоровления".</w:t>
      </w:r>
    </w:p>
    <w:p w:rsidR="009F40F1" w:rsidRDefault="009F40F1">
      <w:pPr>
        <w:pStyle w:val="ConsPlusNormal"/>
        <w:jc w:val="both"/>
      </w:pPr>
    </w:p>
    <w:p w:rsidR="009F40F1" w:rsidRDefault="009F40F1">
      <w:pPr>
        <w:pStyle w:val="ConsPlusTitle"/>
        <w:jc w:val="center"/>
        <w:outlineLvl w:val="3"/>
      </w:pPr>
      <w:r>
        <w:t>3.1.1. "Регион - промышленный центр для экспорта"</w:t>
      </w:r>
    </w:p>
    <w:p w:rsidR="009F40F1" w:rsidRDefault="009F40F1">
      <w:pPr>
        <w:pStyle w:val="ConsPlusNormal"/>
        <w:jc w:val="both"/>
      </w:pPr>
    </w:p>
    <w:p w:rsidR="009F40F1" w:rsidRDefault="009F40F1">
      <w:pPr>
        <w:pStyle w:val="ConsPlusNormal"/>
        <w:ind w:firstLine="540"/>
        <w:jc w:val="both"/>
      </w:pPr>
      <w:r>
        <w:t>Вектор развития "Регион - промышленный центр для экспорта":</w:t>
      </w:r>
    </w:p>
    <w:p w:rsidR="009F40F1" w:rsidRDefault="009F40F1">
      <w:pPr>
        <w:pStyle w:val="ConsPlusNormal"/>
        <w:spacing w:before="220"/>
        <w:ind w:firstLine="540"/>
        <w:jc w:val="both"/>
      </w:pPr>
      <w:r>
        <w:t>Новгородская область входит в топ-15 по качеству инвестиционного климата;</w:t>
      </w:r>
    </w:p>
    <w:p w:rsidR="009F40F1" w:rsidRDefault="009F40F1">
      <w:pPr>
        <w:pStyle w:val="ConsPlusNormal"/>
        <w:spacing w:before="220"/>
        <w:ind w:firstLine="540"/>
        <w:jc w:val="both"/>
      </w:pPr>
      <w:r>
        <w:t>наличие современных инвестиционных площадок для эффективного взаимодействия субъектов инвестиционной деятельности. За счет реализации единого инструмента поддержки территорий с особыми режимами осуществления предпринимательской деятельности развитие в Новгородской области обрабатывающей и перерабатывающей промышленности будет концентрироваться в основном на площадках индустриальных парков, создаваемых в промышленных зонах городов, включая Боровичи, Великий Новгород, Старая Русса, Чудово, Окуловка;</w:t>
      </w:r>
    </w:p>
    <w:p w:rsidR="009F40F1" w:rsidRDefault="009F40F1">
      <w:pPr>
        <w:pStyle w:val="ConsPlusNormal"/>
        <w:spacing w:before="220"/>
        <w:ind w:firstLine="540"/>
        <w:jc w:val="both"/>
      </w:pPr>
      <w:r>
        <w:t>высокое качество и конкурентоспособность продукции, увеличение экспорта продукции, в том числе на международные рынки. Выгодное географическое положение между крупнейшими агломерациями, реализация комплекса мероприятий по развитию экспортного потенциала субъектов малого и среднего предпринимательства в Новгородской области позволят увеличить объем экспорта несырьевых неэнергетических товаров к 2025 году более чем на 75 процентов по сравнению с 2017 годом;</w:t>
      </w:r>
    </w:p>
    <w:p w:rsidR="009F40F1" w:rsidRDefault="009F40F1">
      <w:pPr>
        <w:pStyle w:val="ConsPlusNormal"/>
        <w:spacing w:before="220"/>
        <w:ind w:firstLine="540"/>
        <w:jc w:val="both"/>
      </w:pPr>
      <w:r>
        <w:lastRenderedPageBreak/>
        <w:t>замещение импортируемых промышленных товаров товарами местного производства. По итогам реализации проектов малого и среднего предпринимательства будет возможность сформировать перечни лучших практик импортозамещения, в том числе в сферах деревообработки, химической промышленности, производства машин и оборудования для тиражирования в регионах России.</w:t>
      </w:r>
    </w:p>
    <w:p w:rsidR="009F40F1" w:rsidRDefault="009F40F1">
      <w:pPr>
        <w:pStyle w:val="ConsPlusNormal"/>
        <w:spacing w:before="220"/>
        <w:ind w:firstLine="540"/>
        <w:jc w:val="both"/>
      </w:pPr>
      <w:r>
        <w:t>Механизмы для достижения целей вектора развития:</w:t>
      </w:r>
    </w:p>
    <w:p w:rsidR="009F40F1" w:rsidRDefault="009F40F1">
      <w:pPr>
        <w:pStyle w:val="ConsPlusNormal"/>
        <w:spacing w:before="220"/>
        <w:ind w:firstLine="540"/>
        <w:jc w:val="both"/>
      </w:pPr>
      <w:r>
        <w:t>стимулирование промышленных компаний к внедрению наукоемких, ресурсосберегающих и экологически безопасных технологий;</w:t>
      </w:r>
    </w:p>
    <w:p w:rsidR="009F40F1" w:rsidRDefault="009F40F1">
      <w:pPr>
        <w:pStyle w:val="ConsPlusNormal"/>
        <w:spacing w:before="220"/>
        <w:ind w:firstLine="540"/>
        <w:jc w:val="both"/>
      </w:pPr>
      <w:r>
        <w:t>кардинальное улучшение качества административного воздействия государства на бизнес;</w:t>
      </w:r>
    </w:p>
    <w:p w:rsidR="009F40F1" w:rsidRDefault="009F40F1">
      <w:pPr>
        <w:pStyle w:val="ConsPlusNormal"/>
        <w:spacing w:before="220"/>
        <w:ind w:firstLine="540"/>
        <w:jc w:val="both"/>
      </w:pPr>
      <w:r>
        <w:t>создание интеграционного межотраслевого онлайн-центра для взаимодействия субъектов. Информационная площадка позволит обеспечить эффективную коммуникацию между производителями и потребителями товаров, работ, услуг, создать условия для выхода на внешние рынки;</w:t>
      </w:r>
    </w:p>
    <w:p w:rsidR="009F40F1" w:rsidRDefault="009F40F1">
      <w:pPr>
        <w:pStyle w:val="ConsPlusNormal"/>
        <w:spacing w:before="220"/>
        <w:ind w:firstLine="540"/>
        <w:jc w:val="both"/>
      </w:pPr>
      <w:r>
        <w:t>проведение в постоянном режиме в общеобразовательных организациях, федеральном государственном бюджетном образовательном учреждении высшего образования "Новгородский государственный университет имени Ярослава Мудрого", Новгородском фонде поддержки малого предпринимательства образовательных мероприятий по основам предпринимательства, финансовой грамотности;</w:t>
      </w:r>
    </w:p>
    <w:p w:rsidR="009F40F1" w:rsidRDefault="009F40F1">
      <w:pPr>
        <w:pStyle w:val="ConsPlusNormal"/>
        <w:spacing w:before="220"/>
        <w:ind w:firstLine="540"/>
        <w:jc w:val="both"/>
      </w:pPr>
      <w:r>
        <w:t>формирование культуры бережливого производства. Будет реализована программа по повышению производительности труда, внедрению бережливых технологий в деятельность малого и среднего предпринимательства. Результатом реализации мероприятий станут значительное увеличение добавленной стоимости и сокращение всех видов потерь;</w:t>
      </w:r>
    </w:p>
    <w:p w:rsidR="009F40F1" w:rsidRDefault="009F40F1">
      <w:pPr>
        <w:pStyle w:val="ConsPlusNormal"/>
        <w:spacing w:before="220"/>
        <w:ind w:firstLine="540"/>
        <w:jc w:val="both"/>
      </w:pPr>
      <w:r>
        <w:t>подготовка образовательными организациями в Новгородской области "умных" кадров для высокотехнологичных отраслей экономики.</w:t>
      </w:r>
    </w:p>
    <w:p w:rsidR="009F40F1" w:rsidRDefault="009F40F1">
      <w:pPr>
        <w:pStyle w:val="ConsPlusNormal"/>
        <w:spacing w:before="220"/>
        <w:ind w:firstLine="540"/>
        <w:jc w:val="both"/>
      </w:pPr>
      <w:r>
        <w:t>На достижение целей вектора развития окажут влияние следующие приоритетные проекты.</w:t>
      </w:r>
    </w:p>
    <w:p w:rsidR="009F40F1" w:rsidRDefault="009F40F1">
      <w:pPr>
        <w:pStyle w:val="ConsPlusNormal"/>
        <w:spacing w:before="220"/>
        <w:ind w:firstLine="540"/>
        <w:jc w:val="both"/>
      </w:pPr>
      <w:r>
        <w:t>Развитие промышленности является локомотивом форсированного развития Новгородской области. Промышленный комплекс региона - это более 1,7 тысячи организаций, из которых более 700 относятся к средним и крупным организациям. В структуре экономики Новгородской области отрасль промышленности занимает лидирующие позиции по выпуску, сборам налогов, среднегодовой численности занятых в экономике, добавленной стоимости и объему инвестиций.</w:t>
      </w:r>
    </w:p>
    <w:p w:rsidR="009F40F1" w:rsidRDefault="009F40F1">
      <w:pPr>
        <w:pStyle w:val="ConsPlusNormal"/>
        <w:spacing w:before="220"/>
        <w:ind w:firstLine="540"/>
        <w:jc w:val="both"/>
      </w:pPr>
      <w:r>
        <w:t>В создании вектора развития "Регион - промышленный центр для экспорта" участвуют все ключевые приоритетные проекты стратегических инициатив.</w:t>
      </w:r>
    </w:p>
    <w:p w:rsidR="009F40F1" w:rsidRDefault="009F40F1">
      <w:pPr>
        <w:pStyle w:val="ConsPlusNormal"/>
        <w:spacing w:before="220"/>
        <w:ind w:firstLine="540"/>
        <w:jc w:val="both"/>
      </w:pPr>
      <w:r>
        <w:t>Ключевой проектной инициативой для внедрения информационных технологий в отрасли промышленности станет "Цифровая трансформация отраслей экономики и социальной сферы".</w:t>
      </w:r>
    </w:p>
    <w:p w:rsidR="009F40F1" w:rsidRDefault="009F40F1">
      <w:pPr>
        <w:pStyle w:val="ConsPlusNormal"/>
        <w:spacing w:before="220"/>
        <w:ind w:firstLine="540"/>
        <w:jc w:val="both"/>
      </w:pPr>
      <w:r>
        <w:t>Приоритетным проектом "Цифровое государственное и муниципальное управление" предусмотрено создание сервисов получения государственных услуг и функций для предпринимателей в электронном виде без необходимости личного посещения государственных органов и иных организаций, переход к риск-ориентированному контролю и надзору деятельности субъектов МСП, что в целом будет способствовать упрощению условий ведения бизнеса.</w:t>
      </w:r>
    </w:p>
    <w:p w:rsidR="009F40F1" w:rsidRDefault="009F40F1">
      <w:pPr>
        <w:pStyle w:val="ConsPlusNormal"/>
        <w:spacing w:before="220"/>
        <w:ind w:firstLine="540"/>
        <w:jc w:val="both"/>
      </w:pPr>
      <w:r>
        <w:t xml:space="preserve">В целях обеспечения подготовки квалифицированных кадров для инновационных отраслей промышленности будет реализована проектная инициатива "Город-Университет", приоритетные региональные проекты "Моя будущая профессия", "Молодые профессионалы", "Современная </w:t>
      </w:r>
      <w:r>
        <w:lastRenderedPageBreak/>
        <w:t>образовательная среда".</w:t>
      </w:r>
    </w:p>
    <w:p w:rsidR="009F40F1" w:rsidRDefault="009F40F1">
      <w:pPr>
        <w:pStyle w:val="ConsPlusNormal"/>
        <w:spacing w:before="220"/>
        <w:ind w:firstLine="540"/>
        <w:jc w:val="both"/>
      </w:pPr>
      <w:r>
        <w:t>Непосредственно будет влиять на развитие вектора реализация региональной составляющей национального проекта "Наука". Создание и развитие наукоемких производственных кластеров повлечет за собой рост количества производственных предприятий в Новгородской области, осуществляющих научную деятельность и технологические инновации. Создание базы данных инновационных проектов с последующей их реализацией приведет к коммерциализации и регистрации прав на результаты интеллектуальной деятельности.</w:t>
      </w:r>
    </w:p>
    <w:p w:rsidR="009F40F1" w:rsidRDefault="009F40F1">
      <w:pPr>
        <w:pStyle w:val="ConsPlusNormal"/>
        <w:spacing w:before="220"/>
        <w:ind w:firstLine="540"/>
        <w:jc w:val="both"/>
      </w:pPr>
      <w:r>
        <w:t>Проектами инициативы "Улучшение инвестиционной привлекательности Новгородской области" предусмотрено формирование качественной инфраструктуры для инвестора, в том числе инвестиционные площадки в форме индустриальных парков, технопарков и бизнес-инкубаторов, обеспечение сопровождения инвестиционных проектов в режиме "одного окна".</w:t>
      </w:r>
    </w:p>
    <w:p w:rsidR="009F40F1" w:rsidRDefault="009F40F1">
      <w:pPr>
        <w:pStyle w:val="ConsPlusNormal"/>
        <w:spacing w:before="220"/>
        <w:ind w:firstLine="540"/>
        <w:jc w:val="both"/>
      </w:pPr>
      <w:r>
        <w:t>Кроме того, одним из важнейших проектов будет являться создание особой экономической зоны промышленно-производственного типа на территории Великого Новгорода, Новгородского муниципального района, Чудовского муниципального района.</w:t>
      </w:r>
    </w:p>
    <w:p w:rsidR="009F40F1" w:rsidRDefault="009F40F1">
      <w:pPr>
        <w:pStyle w:val="ConsPlusNormal"/>
        <w:spacing w:before="220"/>
        <w:ind w:firstLine="540"/>
        <w:jc w:val="both"/>
      </w:pPr>
      <w:r>
        <w:t>Реализация региональных составляющих национальных проектов "Малое и среднее предпринимательство и поддержка индивидуальной предпринимательской инициативы", "Международная кооперация и экспорт" позволит малым предприятиям региона обновить свои производственные мощности, повысить экспортный потенциал новгородских товаров и услуг, прежде всего в несырьевом секторе экономики.</w:t>
      </w:r>
    </w:p>
    <w:p w:rsidR="009F40F1" w:rsidRDefault="009F40F1">
      <w:pPr>
        <w:pStyle w:val="ConsPlusNormal"/>
        <w:spacing w:before="220"/>
        <w:ind w:firstLine="540"/>
        <w:jc w:val="both"/>
      </w:pPr>
      <w:r>
        <w:t>В целях обеспечения развития транспортно-логистической инфраструктуры региона и расширения кооперационных связей будет реализован приоритетный региональный проект "Строительство автомобильной дороги от автомобильной дороги Великий Новгород - Хутынь до автомобильной дороги Великий Новгород - Луга с мостом через реку Волхов (II этап)".</w:t>
      </w:r>
    </w:p>
    <w:p w:rsidR="009F40F1" w:rsidRDefault="009F40F1">
      <w:pPr>
        <w:pStyle w:val="ConsPlusNormal"/>
        <w:spacing w:before="220"/>
        <w:ind w:firstLine="540"/>
        <w:jc w:val="both"/>
      </w:pPr>
      <w:r>
        <w:t>Создание и развитие туристско-рекреационных и автотуристских кластеров на территории области, формирование пакетных предложений по инвестиционным площадкам для строительства объектов туристской инфраструктуры, разработка инструментов поддержки предприятий туристской индустрии в рамках проектной инициативы "Развитие туристского потенциала Новгородской области" внесут вклад в развитие региона по направлению "Регион - промышленный центр для экспорта". Реализация этих мероприятий будет способствовать не только развитию туристской и сопутствующей инфраструктуры в регионе, повышению производительности предприятий туристской индустрии, но и задействует производственные мощности строительной, дорожной, коммунальной отраслей, позволит создать новые рабочие места в смежных отраслях экономики.</w:t>
      </w:r>
    </w:p>
    <w:p w:rsidR="009F40F1" w:rsidRDefault="009F40F1">
      <w:pPr>
        <w:pStyle w:val="ConsPlusNormal"/>
        <w:spacing w:before="220"/>
        <w:ind w:firstLine="540"/>
        <w:jc w:val="both"/>
      </w:pPr>
      <w:r>
        <w:t>Реализация приоритетного регионального проекта "Строительство объектов по сортировке и переработке твердых коммунальных отходов" будет направлена на обеспечение сохранения благоприятной окружающей среды с одновременным производством промышленной продукции вторичной переработки.</w:t>
      </w:r>
    </w:p>
    <w:p w:rsidR="009F40F1" w:rsidRDefault="009F40F1">
      <w:pPr>
        <w:pStyle w:val="ConsPlusNormal"/>
        <w:spacing w:before="220"/>
        <w:ind w:firstLine="540"/>
        <w:jc w:val="both"/>
      </w:pPr>
      <w:r>
        <w:t>Реализация проектных инициатив "Развитие производства и переработки сельскохозяйственной продукции", "Экспорт продукции агропромышленного комплекса" и "Улучшение условий жизни в сельской местности", а также проект "Развитие кооперации среди крестьянских фермерских хозяйств" в рамках проектной инициативы "Развитие системы поддержки фермеров и сельской кооперации" позволит увеличить производство основных видов продукции сельского хозяйства, сохранить обеспеченность данными видами продукции населения Новгородской области и соседних регионов.</w:t>
      </w:r>
    </w:p>
    <w:p w:rsidR="009F40F1" w:rsidRDefault="009F40F1">
      <w:pPr>
        <w:pStyle w:val="ConsPlusNormal"/>
        <w:spacing w:before="220"/>
        <w:ind w:firstLine="540"/>
        <w:jc w:val="both"/>
      </w:pPr>
      <w:r>
        <w:t xml:space="preserve">Проектная инициатива "Развитие качественного обслуживания государственной ветеринарной службой населения области и хозяйствующих субъектов всех форм собственности" </w:t>
      </w:r>
      <w:r>
        <w:lastRenderedPageBreak/>
        <w:t>будет способствовать привлечению в регион инвесторов для развития сельского хозяйства и перерабатывающей промышленности, в связи с чем появится возможность проводить на территории Новгородской области все необходимые лабораторные исследования животных и продукции животноводства, в том числе на экспорт.</w:t>
      </w:r>
    </w:p>
    <w:p w:rsidR="009F40F1" w:rsidRDefault="009F40F1">
      <w:pPr>
        <w:pStyle w:val="ConsPlusNormal"/>
        <w:spacing w:before="220"/>
        <w:ind w:firstLine="540"/>
        <w:jc w:val="both"/>
      </w:pPr>
      <w:r>
        <w:t>Реализация проектов проектной инициативы "Создание системы управления изменениями и вовлечения граждан в принятие решений" направлена на трансформацию системы управления за счет создания условий для повышения уровня вовлеченности граждан в осуществление местного самоуправления на территории Новгородской области.</w:t>
      </w:r>
    </w:p>
    <w:p w:rsidR="009F40F1" w:rsidRDefault="009F40F1">
      <w:pPr>
        <w:pStyle w:val="ConsPlusNormal"/>
        <w:spacing w:before="220"/>
        <w:ind w:firstLine="540"/>
        <w:jc w:val="both"/>
      </w:pPr>
      <w:r>
        <w:t>Проектной инициативой предусмотрена реализация проектов местных инициатив, инициированных гражданами, в рамках приоритетного проекта поддержки местных инициатив (ППМИ) и поддержка инициатив территориальных общественных самоуправлений (ТОС).</w:t>
      </w:r>
    </w:p>
    <w:p w:rsidR="009F40F1" w:rsidRDefault="009F40F1">
      <w:pPr>
        <w:pStyle w:val="ConsPlusNormal"/>
        <w:spacing w:before="220"/>
        <w:ind w:firstLine="540"/>
        <w:jc w:val="both"/>
      </w:pPr>
      <w:r>
        <w:t>Реализация указанных проектов направлена прежде всего на формирование комфортной, дружелюбной среды проживания. Качество городской среды, количественный и качественный состав социальных объектов напрямую влияет на инвестиционную привлекательность региона.</w:t>
      </w:r>
    </w:p>
    <w:p w:rsidR="009F40F1" w:rsidRDefault="009F40F1">
      <w:pPr>
        <w:pStyle w:val="ConsPlusNormal"/>
        <w:spacing w:before="220"/>
        <w:ind w:firstLine="540"/>
        <w:jc w:val="both"/>
      </w:pPr>
      <w:r>
        <w:t>В ходе реализации проектов совершенствуется инфраструктура на территории поселений, повышается ее привлекательность для молодежи, как для квалифицированных специалистов в уже существующих хозяйствующих субъектах, так и для будущих субъектов малого и среднего предпринимательства. Данные мероприятия способствуют повышению кадрового потенциала территории, что влияет на выбор потенциальных инвесторов при размещении своего бизнеса.</w:t>
      </w:r>
    </w:p>
    <w:p w:rsidR="009F40F1" w:rsidRDefault="009F40F1">
      <w:pPr>
        <w:pStyle w:val="ConsPlusNormal"/>
        <w:spacing w:before="220"/>
        <w:ind w:firstLine="540"/>
        <w:jc w:val="both"/>
      </w:pPr>
      <w:r>
        <w:t>Реализация приоритетных региональных проектов проектной инициативы "Создание системы управления изменениями и вовлечения граждан в принятие решений" оказывает непосредственное положительное влияние на развитие Новгородской области как "Региона - промышленного центра для экспорта".</w:t>
      </w:r>
    </w:p>
    <w:p w:rsidR="009F40F1" w:rsidRDefault="009F40F1">
      <w:pPr>
        <w:pStyle w:val="ConsPlusNormal"/>
        <w:spacing w:before="220"/>
        <w:ind w:firstLine="540"/>
        <w:jc w:val="both"/>
      </w:pPr>
      <w:r>
        <w:t>В рамках проекта проектной инициативы "Бережливое государство: переход к модели, ориентированной на человека" будет обеспечено сокращение сроков оказания государственных услуг, в том числе путем сокращения административных процедур при оказании услуг.</w:t>
      </w:r>
    </w:p>
    <w:p w:rsidR="009F40F1" w:rsidRDefault="009F40F1">
      <w:pPr>
        <w:pStyle w:val="ConsPlusNormal"/>
        <w:spacing w:before="220"/>
        <w:ind w:firstLine="540"/>
        <w:jc w:val="both"/>
      </w:pPr>
      <w:r>
        <w:t>Указанные мероприятия способствуют созданию административных условий для улучшения инвестиционной привлекательности Новгородской области и развитию промышленного производства на территории области.</w:t>
      </w:r>
    </w:p>
    <w:p w:rsidR="009F40F1" w:rsidRDefault="009F40F1">
      <w:pPr>
        <w:pStyle w:val="ConsPlusNormal"/>
        <w:spacing w:before="220"/>
        <w:ind w:firstLine="540"/>
        <w:jc w:val="both"/>
      </w:pPr>
      <w:r>
        <w:t>В целях содействия росту регионального промышленного потенциала реализуется комплекс мер, направленный на переход к кластерной модели развития предприятий.</w:t>
      </w:r>
    </w:p>
    <w:p w:rsidR="009F40F1" w:rsidRDefault="009F40F1">
      <w:pPr>
        <w:pStyle w:val="ConsPlusNormal"/>
        <w:spacing w:before="220"/>
        <w:ind w:firstLine="540"/>
        <w:jc w:val="both"/>
      </w:pPr>
      <w:r>
        <w:t>В Новгородской области формируются два межрегиональных промышленных инновационных кластера.</w:t>
      </w:r>
    </w:p>
    <w:p w:rsidR="009F40F1" w:rsidRDefault="009F40F1">
      <w:pPr>
        <w:pStyle w:val="ConsPlusNormal"/>
        <w:spacing w:before="220"/>
        <w:ind w:firstLine="540"/>
        <w:jc w:val="both"/>
      </w:pPr>
      <w:r>
        <w:t>Один из них включает группу предприятий по производству товаров для лиц с ограниченными возможностями здоровья и их реабилитации - "Медико-реабилитационный кластер".</w:t>
      </w:r>
    </w:p>
    <w:p w:rsidR="009F40F1" w:rsidRDefault="009F40F1">
      <w:pPr>
        <w:pStyle w:val="ConsPlusNormal"/>
        <w:spacing w:before="220"/>
        <w:ind w:firstLine="540"/>
        <w:jc w:val="both"/>
      </w:pPr>
      <w:r>
        <w:t>Основной платформой формирования кластера стала разработка модульного бионического протеза руки, предназначенного для реабилитации людей, имеющих ампутации или врожденные пороки развития верхних конечностей.</w:t>
      </w:r>
    </w:p>
    <w:p w:rsidR="009F40F1" w:rsidRDefault="009F40F1">
      <w:pPr>
        <w:pStyle w:val="ConsPlusNormal"/>
        <w:spacing w:before="220"/>
        <w:ind w:firstLine="540"/>
        <w:jc w:val="both"/>
      </w:pPr>
      <w:r>
        <w:t>В него вошли:</w:t>
      </w:r>
    </w:p>
    <w:p w:rsidR="009F40F1" w:rsidRDefault="009F40F1">
      <w:pPr>
        <w:pStyle w:val="ConsPlusNormal"/>
        <w:spacing w:before="220"/>
        <w:ind w:firstLine="540"/>
        <w:jc w:val="both"/>
      </w:pPr>
      <w:r>
        <w:t>АО "НПО "Квант" - разработка и изготовление радиоэлектронной компонентной базы;</w:t>
      </w:r>
    </w:p>
    <w:p w:rsidR="009F40F1" w:rsidRDefault="009F40F1">
      <w:pPr>
        <w:pStyle w:val="ConsPlusNormal"/>
        <w:spacing w:before="220"/>
        <w:ind w:firstLine="540"/>
        <w:jc w:val="both"/>
      </w:pPr>
      <w:r>
        <w:t xml:space="preserve">ООО "Бионические технологии" - разработка и изготовление современных бионических </w:t>
      </w:r>
      <w:r>
        <w:lastRenderedPageBreak/>
        <w:t>протезов верхних конечностей;</w:t>
      </w:r>
    </w:p>
    <w:p w:rsidR="009F40F1" w:rsidRDefault="009F40F1">
      <w:pPr>
        <w:pStyle w:val="ConsPlusNormal"/>
        <w:spacing w:before="220"/>
        <w:ind w:firstLine="540"/>
        <w:jc w:val="both"/>
      </w:pPr>
      <w:r>
        <w:t>ООО "Инновация-Н" - научные исследования и разработки в области естественных и технических наук, изготовление современных инвалидных кресел;</w:t>
      </w:r>
    </w:p>
    <w:p w:rsidR="009F40F1" w:rsidRDefault="009F40F1">
      <w:pPr>
        <w:pStyle w:val="ConsPlusNormal"/>
        <w:spacing w:before="220"/>
        <w:ind w:firstLine="540"/>
        <w:jc w:val="both"/>
      </w:pPr>
      <w:r>
        <w:t>ООО "Моторика" (Москва) - исследование и разработка технологий на стыке медицины и робототехники, изготовление и установка современных активных тяговых и бионических протезов кисти и предплечья;</w:t>
      </w:r>
    </w:p>
    <w:p w:rsidR="009F40F1" w:rsidRDefault="009F40F1">
      <w:pPr>
        <w:pStyle w:val="ConsPlusNormal"/>
        <w:spacing w:before="220"/>
        <w:ind w:firstLine="540"/>
        <w:jc w:val="both"/>
      </w:pPr>
      <w:r>
        <w:t>НКО Союз разработчиков и поставщиков технических средств реабилитации "Кибатлетика" - объединение предприятий интеллектуального протезирования в России в целях обеспечения условий добросовестной конкуренции для решения главной задачи: возвращения утраченных функций людям с ограниченными возможностями здоровья;</w:t>
      </w:r>
    </w:p>
    <w:p w:rsidR="009F40F1" w:rsidRDefault="009F40F1">
      <w:pPr>
        <w:pStyle w:val="ConsPlusNormal"/>
        <w:spacing w:before="220"/>
        <w:ind w:firstLine="540"/>
        <w:jc w:val="both"/>
      </w:pPr>
      <w:r>
        <w:t>ООО "Актив" (Санкт-Петербург) - компания, реализующая комплексный проект по созданию товаров и инфраструктуры для людей с ограниченными возможностями здоровья;</w:t>
      </w:r>
    </w:p>
    <w:p w:rsidR="009F40F1" w:rsidRDefault="009F40F1">
      <w:pPr>
        <w:pStyle w:val="ConsPlusNormal"/>
        <w:spacing w:before="220"/>
        <w:ind w:firstLine="540"/>
        <w:jc w:val="both"/>
      </w:pPr>
      <w:r>
        <w:t>ООО "Центр медицинских технологий и реабилитации" (Санкт-Петербург) - компания по предоставлению широкого спектра комплексных реабилитационных услуг, интегрированных в медицинские;</w:t>
      </w:r>
    </w:p>
    <w:p w:rsidR="009F40F1" w:rsidRDefault="009F40F1">
      <w:pPr>
        <w:pStyle w:val="ConsPlusNormal"/>
        <w:spacing w:before="220"/>
        <w:ind w:firstLine="540"/>
        <w:jc w:val="both"/>
      </w:pPr>
      <w:r>
        <w:t>ООО "Протезно-ортопедическое малое предприятие "ОРТЕЗ" (Москва) - занимается оказанием протезно-ортопедической помощи взрослому и детскому населению. Особое внимание ПРОП МП "ОРТЕЗ" уделяет ортезированию детей при последствиях детского церебрального паралича, сколиозе и других поражениях, деформациях опорно-двигательной системы;</w:t>
      </w:r>
    </w:p>
    <w:p w:rsidR="009F40F1" w:rsidRDefault="009F40F1">
      <w:pPr>
        <w:pStyle w:val="ConsPlusNormal"/>
        <w:spacing w:before="220"/>
        <w:ind w:firstLine="540"/>
        <w:jc w:val="both"/>
      </w:pPr>
      <w:r>
        <w:t>ОАУЗ "Клинический центр медицинской реабилитации" - является учебной базой института медицинского образования НовГУ им. Ярослава Мудрого, производит лечение пациентов по направлению "кардиология" - после инфаркта миокарда и кардиоваскулярных операций, по направлению "травматология-ортопедия" - после травм, операций, в том числе эндопротезирования крупных суставов, по направлениям "терапия (пульмонология)" и "неврология";</w:t>
      </w:r>
    </w:p>
    <w:p w:rsidR="009F40F1" w:rsidRDefault="009F40F1">
      <w:pPr>
        <w:pStyle w:val="ConsPlusNormal"/>
        <w:spacing w:before="220"/>
        <w:ind w:firstLine="540"/>
        <w:jc w:val="both"/>
      </w:pPr>
      <w:r>
        <w:t>ОАО "ОКБ-Планета" - современная, вертикально интегрированная компания, которая выполняет весь комплекс работ по разработке и изготовлению электронных узлов и блоков радиоаппаратуры, от полупроводниковых компонентов, преобразователей электропитания, отдельных СВЧ узлов и модулей до многофункциональных комплексов;</w:t>
      </w:r>
    </w:p>
    <w:p w:rsidR="009F40F1" w:rsidRDefault="009F40F1">
      <w:pPr>
        <w:pStyle w:val="ConsPlusNormal"/>
        <w:spacing w:before="220"/>
        <w:ind w:firstLine="540"/>
        <w:jc w:val="both"/>
      </w:pPr>
      <w:r>
        <w:t>ЗАО "Элси" - проектирование и производство оптико-электронных приборов и систем;</w:t>
      </w:r>
    </w:p>
    <w:p w:rsidR="009F40F1" w:rsidRDefault="009F40F1">
      <w:pPr>
        <w:pStyle w:val="ConsPlusNormal"/>
        <w:spacing w:before="220"/>
        <w:ind w:firstLine="540"/>
        <w:jc w:val="both"/>
      </w:pPr>
      <w:r>
        <w:t>ФГБУ НКО "Фонд содействия инновациям" - осуществляет реализацию государственной политики в области развития и поддержки научно-технической сферы;</w:t>
      </w:r>
    </w:p>
    <w:p w:rsidR="009F40F1" w:rsidRDefault="009F40F1">
      <w:pPr>
        <w:pStyle w:val="ConsPlusNormal"/>
        <w:spacing w:before="220"/>
        <w:ind w:firstLine="540"/>
        <w:jc w:val="both"/>
      </w:pPr>
      <w:r>
        <w:t>ФГБОУ ВО "Новгородский государственный университет им. Ярослава Мудрого" - подготовка специалистов путем проведения фундаментальных научных исследований и обучения на всех уровнях высшего, послевузовского и дополнительного образования по широкому спектру естественно-научных, гуманитарных и других направлений науки, техники и культуры.</w:t>
      </w:r>
    </w:p>
    <w:p w:rsidR="009F40F1" w:rsidRDefault="009F40F1">
      <w:pPr>
        <w:pStyle w:val="ConsPlusNormal"/>
        <w:spacing w:before="220"/>
        <w:ind w:firstLine="540"/>
        <w:jc w:val="both"/>
      </w:pPr>
      <w:r>
        <w:t>В Новгородской области успешно реализует свои проекты один из лидеров на российском рынке в сфере разработок, производства и продажи контрольно-измерительных приборов ООО "Метер", который является ведущим предприятием в формируемом кластере "Кластер по производству инновационных средств измерений" в Новгородской области при содействии Росстандарта.</w:t>
      </w:r>
    </w:p>
    <w:p w:rsidR="009F40F1" w:rsidRDefault="009F40F1">
      <w:pPr>
        <w:pStyle w:val="ConsPlusNormal"/>
        <w:spacing w:before="220"/>
        <w:ind w:firstLine="540"/>
        <w:jc w:val="both"/>
      </w:pPr>
      <w:r>
        <w:t xml:space="preserve">Получено согласие о вхождении в кластер со стороны 8 промышленных предприятий и </w:t>
      </w:r>
      <w:r>
        <w:lastRenderedPageBreak/>
        <w:t>организаций, в их числе:</w:t>
      </w:r>
    </w:p>
    <w:p w:rsidR="009F40F1" w:rsidRDefault="009F40F1">
      <w:pPr>
        <w:pStyle w:val="ConsPlusNormal"/>
        <w:spacing w:before="220"/>
        <w:ind w:firstLine="540"/>
        <w:jc w:val="both"/>
      </w:pPr>
      <w:r>
        <w:t>ООО "Метер" - разработка и производство приборов учета ресурсов за счет внедрения инновационных технологий для рационального и эффективного использования энергоресурсов;</w:t>
      </w:r>
    </w:p>
    <w:p w:rsidR="009F40F1" w:rsidRDefault="009F40F1">
      <w:pPr>
        <w:pStyle w:val="ConsPlusNormal"/>
        <w:spacing w:before="220"/>
        <w:ind w:firstLine="540"/>
        <w:jc w:val="both"/>
      </w:pPr>
      <w:r>
        <w:t>АО "Элдис" - компания по реализации сертифицированной платформы для построения дистанционных систем коммерческого учета энергоресурсов;</w:t>
      </w:r>
    </w:p>
    <w:p w:rsidR="009F40F1" w:rsidRDefault="009F40F1">
      <w:pPr>
        <w:pStyle w:val="ConsPlusNormal"/>
        <w:spacing w:before="220"/>
        <w:ind w:firstLine="540"/>
        <w:jc w:val="both"/>
      </w:pPr>
      <w:r>
        <w:t>ООО "Октаформ" (Пермь) - предприятие по изготовлению комплектующих средств методом прессования, штамповки и профилирования, изготовление изделий методом порошковой металлургии;</w:t>
      </w:r>
    </w:p>
    <w:p w:rsidR="009F40F1" w:rsidRDefault="009F40F1">
      <w:pPr>
        <w:pStyle w:val="ConsPlusNormal"/>
        <w:spacing w:before="220"/>
        <w:ind w:firstLine="540"/>
        <w:jc w:val="both"/>
      </w:pPr>
      <w:r>
        <w:t>ООО "Геррида Групп" (Казань) - производство современных водосчетчиков;</w:t>
      </w:r>
    </w:p>
    <w:p w:rsidR="009F40F1" w:rsidRDefault="009F40F1">
      <w:pPr>
        <w:pStyle w:val="ConsPlusNormal"/>
        <w:spacing w:before="220"/>
        <w:ind w:firstLine="540"/>
        <w:jc w:val="both"/>
      </w:pPr>
      <w:r>
        <w:t>ФГУП "ВНИИМ им. Д.И.Менделеева" (Санкт-Петербург) - фундаментальные и прикладные исследования по метрологии, создание и совершенствование государственных первичных эталонов, разработка нормативных документов в области обеспечения единства измерений и другие направления деятельности в решение актуальных измерительных задач;</w:t>
      </w:r>
    </w:p>
    <w:p w:rsidR="009F40F1" w:rsidRDefault="009F40F1">
      <w:pPr>
        <w:pStyle w:val="ConsPlusNormal"/>
        <w:spacing w:before="220"/>
        <w:ind w:firstLine="540"/>
        <w:jc w:val="both"/>
      </w:pPr>
      <w:r>
        <w:t>ФГБОУ ВО "Новгородский государственный университет им. Ярослава Мудрого" - подготовка специалистов путем проведения фундаментальных научных исследований и обучения на всех уровнях высшего, послевузовского и дополнительного образования по широкому спектру естественно-научных, гуманитарных и других направлений науки, техники и культуры;</w:t>
      </w:r>
    </w:p>
    <w:p w:rsidR="009F40F1" w:rsidRDefault="009F40F1">
      <w:pPr>
        <w:pStyle w:val="ConsPlusNormal"/>
        <w:spacing w:before="220"/>
        <w:ind w:firstLine="540"/>
        <w:jc w:val="both"/>
      </w:pPr>
      <w:r>
        <w:t>Новгородский филиал ФБУ "Государственный региональный центр стандартизации, метрологии и испытаний в г. Санкт-Петербурге и Ленинградской области" - оказывает государственные услуги разработчикам и производителям продукции различного назначения в сфере обеспечения единства измерений (метрологии), стандартизации, аккредитации и испытаний, имеет широкую область аккредитации по подтверждению соответствия продукции, процессов и услуг;</w:t>
      </w:r>
    </w:p>
    <w:p w:rsidR="009F40F1" w:rsidRDefault="009F40F1">
      <w:pPr>
        <w:pStyle w:val="ConsPlusNormal"/>
        <w:spacing w:before="220"/>
        <w:ind w:firstLine="540"/>
        <w:jc w:val="both"/>
      </w:pPr>
      <w:r>
        <w:t>филиал ПАО "Ростелеком" в Великом Новгороде - крупнейший в России провайдер цифровых услуг и решений, присутствующий во всех сегментах рынка.</w:t>
      </w:r>
    </w:p>
    <w:p w:rsidR="009F40F1" w:rsidRDefault="009F40F1">
      <w:pPr>
        <w:pStyle w:val="ConsPlusNormal"/>
        <w:spacing w:before="220"/>
        <w:ind w:firstLine="540"/>
        <w:jc w:val="both"/>
      </w:pPr>
      <w:r>
        <w:t>В рамках перечисленных проектных инициатив планируется разработать жизненные ситуации для организации получения комплекса взаимосвязанных услуг и сервисов для предпринимателей, в том числе в электронном виде, что создает возможности для развития Новгородской области как "Региона - промышленного центра для экспорта".</w:t>
      </w:r>
    </w:p>
    <w:p w:rsidR="009F40F1" w:rsidRDefault="009F40F1">
      <w:pPr>
        <w:pStyle w:val="ConsPlusNormal"/>
        <w:jc w:val="both"/>
      </w:pPr>
    </w:p>
    <w:p w:rsidR="009F40F1" w:rsidRDefault="009F40F1">
      <w:pPr>
        <w:pStyle w:val="ConsPlusTitle"/>
        <w:jc w:val="center"/>
        <w:outlineLvl w:val="3"/>
      </w:pPr>
      <w:r>
        <w:t>3.1.2. "Регион - университет"</w:t>
      </w:r>
    </w:p>
    <w:p w:rsidR="009F40F1" w:rsidRDefault="009F40F1">
      <w:pPr>
        <w:pStyle w:val="ConsPlusNormal"/>
        <w:jc w:val="both"/>
      </w:pPr>
    </w:p>
    <w:p w:rsidR="009F40F1" w:rsidRDefault="009F40F1">
      <w:pPr>
        <w:pStyle w:val="ConsPlusNormal"/>
        <w:ind w:firstLine="540"/>
        <w:jc w:val="both"/>
      </w:pPr>
      <w:r>
        <w:t>Вектор развития "Регион - университет":</w:t>
      </w:r>
    </w:p>
    <w:p w:rsidR="009F40F1" w:rsidRDefault="009F40F1">
      <w:pPr>
        <w:pStyle w:val="ConsPlusNormal"/>
        <w:spacing w:before="220"/>
        <w:ind w:firstLine="540"/>
        <w:jc w:val="both"/>
      </w:pPr>
      <w:r>
        <w:t>федеральное государственное бюджетное учреждение высшего образования "Новгородский государственный университет имени Ярослава Мудрого" (далее - НовГУ) заметен на российской образовательной карте - входит в топ-30 учебных заведений страны;</w:t>
      </w:r>
    </w:p>
    <w:p w:rsidR="009F40F1" w:rsidRDefault="009F40F1">
      <w:pPr>
        <w:pStyle w:val="ConsPlusNormal"/>
        <w:spacing w:before="220"/>
        <w:ind w:firstLine="540"/>
        <w:jc w:val="both"/>
      </w:pPr>
      <w:r>
        <w:t>подготовка кадров, соответствующих требованиям высокотехнологичных отраслей промышленности, здравоохранения, сельского хозяйства и иных сфер, - обеспечение кооперации образования и производства;</w:t>
      </w:r>
    </w:p>
    <w:p w:rsidR="009F40F1" w:rsidRDefault="009F40F1">
      <w:pPr>
        <w:pStyle w:val="ConsPlusNormal"/>
        <w:spacing w:before="220"/>
        <w:ind w:firstLine="540"/>
        <w:jc w:val="both"/>
      </w:pPr>
      <w:r>
        <w:t>непрерывность учебного процесса, расширение возможностей для повышения квалификации, отсутствие границ между образовательным и социальным пространством;</w:t>
      </w:r>
    </w:p>
    <w:p w:rsidR="009F40F1" w:rsidRDefault="009F40F1">
      <w:pPr>
        <w:pStyle w:val="ConsPlusNormal"/>
        <w:spacing w:before="220"/>
        <w:ind w:firstLine="540"/>
        <w:jc w:val="both"/>
      </w:pPr>
      <w:r>
        <w:t xml:space="preserve">передача и преемственность компетенций, позволяющих реализовать индивидуальные образовательные траектории личностного развития длиною в жизнь, развитие партнерских </w:t>
      </w:r>
      <w:r>
        <w:lastRenderedPageBreak/>
        <w:t>отношений участников образовательной экосистемы.</w:t>
      </w:r>
    </w:p>
    <w:p w:rsidR="009F40F1" w:rsidRDefault="009F40F1">
      <w:pPr>
        <w:pStyle w:val="ConsPlusNormal"/>
        <w:spacing w:before="220"/>
        <w:ind w:firstLine="540"/>
        <w:jc w:val="both"/>
      </w:pPr>
      <w:r>
        <w:t>Механизмы для достижения целей вектора развития:</w:t>
      </w:r>
    </w:p>
    <w:p w:rsidR="009F40F1" w:rsidRDefault="009F40F1">
      <w:pPr>
        <w:pStyle w:val="ConsPlusNormal"/>
        <w:spacing w:before="220"/>
        <w:ind w:firstLine="540"/>
        <w:jc w:val="both"/>
      </w:pPr>
      <w:r>
        <w:t>в целях поддержки и обеспечения инновационного экономического развития Новгородской области посредством концентрации в ней интеллектуального потенциала и современной образовательной инфраструктуры целесообразно создание полноценного университетского комплекса в г. Великий Новгород. Комплекс объединит НовГУ, профессиональные образовательные организации региона и будет включать инновационно-образовательную зону, объекты делового, рекреационного, конгрессо-выставочного назначения. Образовательный процесс будет построен на принципе непрерывности: от общего образования к программам среднего профессионального и высшего образования. Образовательный комплекс станет поставщиком высококвалифицированных сотрудников для нужд региональной экономики, точкой доступа к лучшим образовательным программам на инженерном, медицинском и естественно-научном направлениях, отличающимся высокой конкурентоспособностью и актуальностью;</w:t>
      </w:r>
    </w:p>
    <w:p w:rsidR="009F40F1" w:rsidRDefault="009F40F1">
      <w:pPr>
        <w:pStyle w:val="ConsPlusNormal"/>
        <w:spacing w:before="220"/>
        <w:ind w:firstLine="540"/>
        <w:jc w:val="both"/>
      </w:pPr>
      <w:r>
        <w:t>одним из необходимых условий качественного обучения школьников и студентов является развитие материально-технической базы учреждений и оснащение их современным учебным оборудованием. Будет реализовываться проект, предусматривающий создание, реконструкцию объектов дошкольного и общего образования в соответствии с механизмами государственно-частного партнерства. Осуществление при этом в рамках заключенных соглашений государственно-частного партнерства частной стороной профильной эксплуатации объектов соглашения будут стимулировать в регионе развитие социального предпринимательства;</w:t>
      </w:r>
    </w:p>
    <w:p w:rsidR="009F40F1" w:rsidRDefault="009F40F1">
      <w:pPr>
        <w:pStyle w:val="ConsPlusNormal"/>
        <w:spacing w:before="220"/>
        <w:ind w:firstLine="540"/>
        <w:jc w:val="both"/>
      </w:pPr>
      <w:r>
        <w:t>внедрение положений регионального стандарта кадрового обеспечения промышленного роста и Национальной технологической инициативы. Планы мероприятий по реализации инициатив будут сформированы в виде портфелей проектов. Ключевыми участниками проекта станут представители органов государственной власти Новгородской области, профессионального экспертного сообщества в сфере образования и науки, хозяйствующих субъектов, производящих промышленную продукцию;</w:t>
      </w:r>
    </w:p>
    <w:p w:rsidR="009F40F1" w:rsidRDefault="009F40F1">
      <w:pPr>
        <w:pStyle w:val="ConsPlusNormal"/>
        <w:spacing w:before="220"/>
        <w:ind w:firstLine="540"/>
        <w:jc w:val="both"/>
      </w:pPr>
      <w:r>
        <w:t>участие представителей Новгородской области во всероссийских и мировых чемпионатах рабочих профессий.</w:t>
      </w:r>
    </w:p>
    <w:p w:rsidR="009F40F1" w:rsidRDefault="009F40F1">
      <w:pPr>
        <w:pStyle w:val="ConsPlusNormal"/>
        <w:spacing w:before="220"/>
        <w:ind w:firstLine="540"/>
        <w:jc w:val="both"/>
      </w:pPr>
      <w:r>
        <w:t>На достижение целей вектора развития окажут влияние следующие приоритетные проекты.</w:t>
      </w:r>
    </w:p>
    <w:p w:rsidR="009F40F1" w:rsidRDefault="009F40F1">
      <w:pPr>
        <w:pStyle w:val="ConsPlusNormal"/>
        <w:spacing w:before="220"/>
        <w:ind w:firstLine="540"/>
        <w:jc w:val="both"/>
      </w:pPr>
      <w:r>
        <w:t>Развитию региона в качестве "Университета" будут способствовать образовательные программы по вовлечению молодежи в предпринимательскую деятельность при реализации региональной составляющей национального проекта "Малое и среднее предпринимательство и поддержка индивидуальной предпринимательской инициативы".</w:t>
      </w:r>
    </w:p>
    <w:p w:rsidR="009F40F1" w:rsidRDefault="009F40F1">
      <w:pPr>
        <w:pStyle w:val="ConsPlusNormal"/>
        <w:spacing w:before="220"/>
        <w:ind w:firstLine="540"/>
        <w:jc w:val="both"/>
      </w:pPr>
      <w:r>
        <w:t>Подготовка специалистов в отраслях реального сектора экономики будет проводиться в рамках реализации приоритетных региональных проектов "Повышение качества туристских услуг", "Современная образовательная среда", "Обеспечение медицинских организаций системы здравоохранения Новгородской области квалифицированными кадрами", "Развитие инфраструктуры поддержки малого бизнеса на селе" (в части повышения квалификации работников сельскохозяйственного производства).</w:t>
      </w:r>
    </w:p>
    <w:p w:rsidR="009F40F1" w:rsidRDefault="009F40F1">
      <w:pPr>
        <w:pStyle w:val="ConsPlusNormal"/>
        <w:spacing w:before="220"/>
        <w:ind w:firstLine="540"/>
        <w:jc w:val="both"/>
      </w:pPr>
      <w:r>
        <w:t>Мероприятия проектов инициативы "Город - университет", а также региональных составляющих национального проекта "Наука" будут направлены на обеспечение подготовки научно-технологических компетенций специалистов для реализации подходов к созданию наукоемких инновационных производств.</w:t>
      </w:r>
    </w:p>
    <w:p w:rsidR="009F40F1" w:rsidRDefault="009F40F1">
      <w:pPr>
        <w:pStyle w:val="ConsPlusNormal"/>
        <w:spacing w:before="220"/>
        <w:ind w:firstLine="540"/>
        <w:jc w:val="both"/>
      </w:pPr>
      <w:r>
        <w:t>Популяризация рабочих профессий будет проводиться через участие представителей региона в чемпионате "Ворлдскиллс" в рамках реализации приоритетного проекта "Молодые профессионалы".</w:t>
      </w:r>
    </w:p>
    <w:p w:rsidR="009F40F1" w:rsidRDefault="009F40F1">
      <w:pPr>
        <w:pStyle w:val="ConsPlusNormal"/>
        <w:spacing w:before="220"/>
        <w:ind w:firstLine="540"/>
        <w:jc w:val="both"/>
      </w:pPr>
      <w:r>
        <w:lastRenderedPageBreak/>
        <w:t>Реализация подходов к кластерному развитию промышленности, строительство индустриальных парков на территории области, в полной мере отвечает образу будущего региона "Университет", так как развитие научно-технологических компетенций невозможно без подготовки высококвалифицированных специалистов, без проведения НИОКР для внедрения в промышленное производство. В рамках реализации приоритетного регионального проекта "Поддержка научных исследований и разработок для обеспечения конкурентоспособности экономики" оказывается содействие в подготовке материалов молодых ученых для участия в конкурсах институтов развития, в том числе и рамках Фонда содействия развитию малых форм предприятий в научно-технической сфере (Фонд содействия инновациям).</w:t>
      </w:r>
    </w:p>
    <w:p w:rsidR="009F40F1" w:rsidRDefault="009F40F1">
      <w:pPr>
        <w:pStyle w:val="ConsPlusNormal"/>
        <w:spacing w:before="220"/>
        <w:ind w:firstLine="540"/>
        <w:jc w:val="both"/>
      </w:pPr>
      <w:r>
        <w:t>Привлечение внебюджетного финансирования на научные исследования и разработки позволит увеличить количество молодых специалистов в сфере науки, что может привести к увеличению количества проектов-победителей как региональных, так и федеральных конкурсов, что положительно скажется на повышении престижа учреждений образования Новгородской области.</w:t>
      </w:r>
    </w:p>
    <w:p w:rsidR="009F40F1" w:rsidRDefault="009F40F1">
      <w:pPr>
        <w:pStyle w:val="ConsPlusNormal"/>
        <w:spacing w:before="220"/>
        <w:ind w:firstLine="540"/>
        <w:jc w:val="both"/>
      </w:pPr>
      <w:r>
        <w:t>На базе НовГУ создан инжиниринговый центр радиоэлектронного прототипирования. Будет приобретено необходимое оборудование, разработано программное обеспечение, подобран и обучен персонал.</w:t>
      </w:r>
    </w:p>
    <w:p w:rsidR="009F40F1" w:rsidRDefault="009F40F1">
      <w:pPr>
        <w:pStyle w:val="ConsPlusNormal"/>
        <w:spacing w:before="220"/>
        <w:ind w:firstLine="540"/>
        <w:jc w:val="both"/>
      </w:pPr>
      <w:r>
        <w:t>Главной задачей центра станет создание инновационного радиоэлектронного компонента для радиоэлектронного комплекса предприятий Новгородской области: АО "НПО "Квант", ОАО "Трансвит", НПК "Пеленгатор", АО "НПП "Старт", ОАО "Завод "Комета", ОАО "ОКБ-Планета", ОАО "Заряд", АО "НИИ ПТ "Растр", АО "СКТБ РТ". Направлениями развития станут: конверсия, т.е. переход производства с военно-промышленного комплекса на гражданское производство; авионика, т.е. изготовление систем коммуникации, навигации, отображения и управления различными устройствами - от сложных (например, радара) до простейших; создание приборов обработки и визуализации информации.</w:t>
      </w:r>
    </w:p>
    <w:p w:rsidR="009F40F1" w:rsidRDefault="009F40F1">
      <w:pPr>
        <w:pStyle w:val="ConsPlusNormal"/>
        <w:spacing w:before="220"/>
        <w:ind w:firstLine="540"/>
        <w:jc w:val="both"/>
      </w:pPr>
      <w:r>
        <w:t>Реализация проектной инициативы "Создание системы управления изменениями и вовлечения граждан в принятие решений" предусматривает, в том числе, организацию общественного обсуждения проектов, определения гражданами проблем местного значения, решение которых наиболее значимо для населения, организацию выбора непосредственно населением проектов местных инициатив, на реализацию которых предоставляются субсидии из областного бюджета, организацию взаимодействия населения, инициативных групп населения и органов местного самоуправления муниципальных образований Новгородской области при контроле реализации проектов местных инициатив.</w:t>
      </w:r>
    </w:p>
    <w:p w:rsidR="009F40F1" w:rsidRDefault="009F40F1">
      <w:pPr>
        <w:pStyle w:val="ConsPlusNormal"/>
        <w:spacing w:before="220"/>
        <w:ind w:firstLine="540"/>
        <w:jc w:val="both"/>
      </w:pPr>
      <w:r>
        <w:t>Участие граждан в деятельности инициативных групп по реализации проектов влечет за собой необходимость получения ими дополнительных знаний в сфере организации бюджетного процесса, земельного и градостроительного законодательства, в сфере организации закупок и т.д. Инициативные группы граждан являются ценным ресурсом для формирования кадровых резервов и резервов управленческих кадров на муниципальном уровне, особенно на территориях с низкой гражданской активностью населения, что, в свою очередь, требует их направления на курсы повышения квалификации, профессиональную переподготовку как лиц, включенных в муниципальный резерв.</w:t>
      </w:r>
    </w:p>
    <w:p w:rsidR="009F40F1" w:rsidRDefault="009F40F1">
      <w:pPr>
        <w:pStyle w:val="ConsPlusNormal"/>
        <w:spacing w:before="220"/>
        <w:ind w:firstLine="540"/>
        <w:jc w:val="both"/>
      </w:pPr>
      <w:r>
        <w:t>Таким образом, реализация приоритетных региональных проектов проектной инициативы "Создание системы управления изменениями и вовлечения граждан в принятие решений" будет оказывать существенное влияние на развитие Новгородской области как "Региона - университета".</w:t>
      </w:r>
    </w:p>
    <w:p w:rsidR="009F40F1" w:rsidRDefault="009F40F1">
      <w:pPr>
        <w:pStyle w:val="ConsPlusNormal"/>
        <w:spacing w:before="220"/>
        <w:ind w:firstLine="540"/>
        <w:jc w:val="both"/>
      </w:pPr>
      <w:r>
        <w:t xml:space="preserve">Приоритетный региональный проект "Подготовка кадров" позволит повысить интерес молодежи к музыкальному образованию и снизить долю устаревших и подлежащих списанию музыкальных инструментов, а проект "Талантливая молодежь" позволит осуществлять поддержку </w:t>
      </w:r>
      <w:r>
        <w:lastRenderedPageBreak/>
        <w:t>обучающихся организаций дополнительного образования детей в сфере культуры и студентов профессиональных образовательных учреждений культуры в виде выплат 30 стипендий ежегодно.</w:t>
      </w:r>
    </w:p>
    <w:p w:rsidR="009F40F1" w:rsidRDefault="009F40F1">
      <w:pPr>
        <w:pStyle w:val="ConsPlusNormal"/>
        <w:spacing w:before="220"/>
        <w:ind w:firstLine="540"/>
        <w:jc w:val="both"/>
      </w:pPr>
      <w:r>
        <w:t>В целом вектор "Регион - университет" направлен на развитие образования, просвещения и науки и является базой для обеспечения диверсификации экономики региона.</w:t>
      </w:r>
    </w:p>
    <w:p w:rsidR="009F40F1" w:rsidRDefault="009F40F1">
      <w:pPr>
        <w:pStyle w:val="ConsPlusNormal"/>
        <w:jc w:val="both"/>
      </w:pPr>
    </w:p>
    <w:p w:rsidR="009F40F1" w:rsidRDefault="009F40F1">
      <w:pPr>
        <w:pStyle w:val="ConsPlusTitle"/>
        <w:jc w:val="center"/>
        <w:outlineLvl w:val="3"/>
      </w:pPr>
      <w:r>
        <w:t>3.1.3. "Регион - центр национальной истории и идентичности"</w:t>
      </w:r>
    </w:p>
    <w:p w:rsidR="009F40F1" w:rsidRDefault="009F40F1">
      <w:pPr>
        <w:pStyle w:val="ConsPlusNormal"/>
        <w:jc w:val="both"/>
      </w:pPr>
    </w:p>
    <w:p w:rsidR="009F40F1" w:rsidRDefault="009F40F1">
      <w:pPr>
        <w:pStyle w:val="ConsPlusNormal"/>
        <w:ind w:firstLine="540"/>
        <w:jc w:val="both"/>
      </w:pPr>
      <w:r>
        <w:t>Вектор развития "Регион - центр национальной истории и идентичности":</w:t>
      </w:r>
    </w:p>
    <w:p w:rsidR="009F40F1" w:rsidRDefault="009F40F1">
      <w:pPr>
        <w:pStyle w:val="ConsPlusNormal"/>
        <w:spacing w:before="220"/>
        <w:ind w:firstLine="540"/>
        <w:jc w:val="both"/>
      </w:pPr>
      <w:r>
        <w:t>узнаваемый бренд Новгородской области как национального и мирового центра активного отдыха и туризма, в том числе культурно-познавательного, рекреационного, экологического, событийного с акцентом на привлечение иностранных туристов;</w:t>
      </w:r>
    </w:p>
    <w:p w:rsidR="009F40F1" w:rsidRDefault="009F40F1">
      <w:pPr>
        <w:pStyle w:val="ConsPlusNormal"/>
        <w:spacing w:before="220"/>
        <w:ind w:firstLine="540"/>
        <w:jc w:val="both"/>
      </w:pPr>
      <w:r>
        <w:t>развитая региональная сеть объектов туризма и культуры, включающая в себя музейную инфраструктуру, центры активного отдыха, туристические маршруты, экскурсионные программы;</w:t>
      </w:r>
    </w:p>
    <w:p w:rsidR="009F40F1" w:rsidRDefault="009F40F1">
      <w:pPr>
        <w:pStyle w:val="ConsPlusNormal"/>
        <w:spacing w:before="220"/>
        <w:ind w:firstLine="540"/>
        <w:jc w:val="both"/>
      </w:pPr>
      <w:r>
        <w:t>комфортная транспортная доступность объектов туризма, включая организацию подъездных путей, парковочных мест для туристских автобусов и личного транспорта;</w:t>
      </w:r>
    </w:p>
    <w:p w:rsidR="009F40F1" w:rsidRDefault="009F40F1">
      <w:pPr>
        <w:pStyle w:val="ConsPlusNormal"/>
        <w:spacing w:before="220"/>
        <w:ind w:firstLine="540"/>
        <w:jc w:val="both"/>
      </w:pPr>
      <w:r>
        <w:t>развитая гостиничная и придорожная инфраструктура (автозаправочные станции, станции технического обслуживания, места для отдыха, кемпинги);</w:t>
      </w:r>
    </w:p>
    <w:p w:rsidR="009F40F1" w:rsidRDefault="009F40F1">
      <w:pPr>
        <w:pStyle w:val="ConsPlusNormal"/>
        <w:spacing w:before="220"/>
        <w:ind w:firstLine="540"/>
        <w:jc w:val="both"/>
      </w:pPr>
      <w:r>
        <w:t>сохранение кадрового потенциала сферы культуры и туризма, повышение престижности и привлекательности профессий.</w:t>
      </w:r>
    </w:p>
    <w:p w:rsidR="009F40F1" w:rsidRDefault="009F40F1">
      <w:pPr>
        <w:pStyle w:val="ConsPlusNormal"/>
        <w:spacing w:before="220"/>
        <w:ind w:firstLine="540"/>
        <w:jc w:val="both"/>
      </w:pPr>
      <w:r>
        <w:t>Механизмы для достижения целей вектора развития:</w:t>
      </w:r>
    </w:p>
    <w:p w:rsidR="009F40F1" w:rsidRDefault="009F40F1">
      <w:pPr>
        <w:pStyle w:val="ConsPlusNormal"/>
        <w:spacing w:before="220"/>
        <w:ind w:firstLine="540"/>
        <w:jc w:val="both"/>
      </w:pPr>
      <w:r>
        <w:t>проведение активных маркетинговых компаний, в том числе в информационно-телекоммуникационной сети "Интернет", проведение образовательных мероприятий для школьников и студентов, в том числе в Москве и Санкт-Петербурге о туристической привлекательности, культурном потенциале и точках притяжения Новгородской области;</w:t>
      </w:r>
    </w:p>
    <w:p w:rsidR="009F40F1" w:rsidRDefault="009F40F1">
      <w:pPr>
        <w:pStyle w:val="ConsPlusNormal"/>
        <w:spacing w:before="220"/>
        <w:ind w:firstLine="540"/>
        <w:jc w:val="both"/>
      </w:pPr>
      <w:r>
        <w:t>реализация проектов по развитию альтернативного туризма, например проведение тематических фестивалей средневековой еды, на которых могут быть предложены блюда, приготовленные по оригинальным средневековым рецептам, рыцарские турниры, живая музыка. Для привлечения туристов потребуется разработка путеводителя с картами, описанием достопримечательностей и меню фестиваля еды, который должен быть размещен на различных интернет-ресурсах;</w:t>
      </w:r>
    </w:p>
    <w:p w:rsidR="009F40F1" w:rsidRDefault="009F40F1">
      <w:pPr>
        <w:pStyle w:val="ConsPlusNormal"/>
        <w:spacing w:before="220"/>
        <w:ind w:firstLine="540"/>
        <w:jc w:val="both"/>
      </w:pPr>
      <w:r>
        <w:t>реализация мероприятий по строительству, реконструкции и ремонту автомобильных дорог в целях обеспечения транспортной доступности объектов культуры и туризма;</w:t>
      </w:r>
    </w:p>
    <w:p w:rsidR="009F40F1" w:rsidRDefault="009F40F1">
      <w:pPr>
        <w:pStyle w:val="ConsPlusNormal"/>
        <w:spacing w:before="220"/>
        <w:ind w:firstLine="540"/>
        <w:jc w:val="both"/>
      </w:pPr>
      <w:r>
        <w:t>формирование комплексных туристических программ и маршрутов, рассчитанных, как правило, не более чем на 3 дня, включая проведение обучающих мероприятий по верховой езде, рафтингу, скалолазанию и др.;</w:t>
      </w:r>
    </w:p>
    <w:p w:rsidR="009F40F1" w:rsidRDefault="009F40F1">
      <w:pPr>
        <w:pStyle w:val="ConsPlusNormal"/>
        <w:spacing w:before="220"/>
        <w:ind w:firstLine="540"/>
        <w:jc w:val="both"/>
      </w:pPr>
      <w:r>
        <w:t>применение инновационных технологических интернет-решений, в том числе при бронировании и оплате туристических услуг, информирование об услугах через мобильные приложения, возможность частичного ознакомления с достопримечательностями.</w:t>
      </w:r>
    </w:p>
    <w:p w:rsidR="009F40F1" w:rsidRDefault="009F40F1">
      <w:pPr>
        <w:pStyle w:val="ConsPlusNormal"/>
        <w:spacing w:before="220"/>
        <w:ind w:firstLine="540"/>
        <w:jc w:val="both"/>
      </w:pPr>
      <w:r>
        <w:t>На достижение целей вектора развития окажут влияние следующие приоритетные проекты.</w:t>
      </w:r>
    </w:p>
    <w:p w:rsidR="009F40F1" w:rsidRDefault="009F40F1">
      <w:pPr>
        <w:pStyle w:val="ConsPlusNormal"/>
        <w:spacing w:before="220"/>
        <w:ind w:firstLine="540"/>
        <w:jc w:val="both"/>
      </w:pPr>
      <w:r>
        <w:t xml:space="preserve">Реализация приоритетных проектов "Развитие железнодорожных перевозок", "Обновление подвижного состава перевозчиков Новгородской области", "Реконструкция аэропорта "Новгород </w:t>
      </w:r>
      <w:r>
        <w:lastRenderedPageBreak/>
        <w:t>"Кречевицы" будет способствовать инфраструктурному развитию территории, в том числе в целях обеспечения транспортной доступности до туристических и культурных достопримечательностей.</w:t>
      </w:r>
    </w:p>
    <w:p w:rsidR="009F40F1" w:rsidRDefault="009F40F1">
      <w:pPr>
        <w:pStyle w:val="ConsPlusNormal"/>
        <w:spacing w:before="220"/>
        <w:ind w:firstLine="540"/>
        <w:jc w:val="both"/>
      </w:pPr>
      <w:r>
        <w:t>Приоритетные региональные проекты "Формирование в Новгородской области современной инфраструктуры для субъектов инвестиционной и предпринимательской деятельности", "Создание системы "одного окна" для инвестора" позволят создать благоприятные условия для ведения туристического бизнеса, развития активного отдыха.</w:t>
      </w:r>
    </w:p>
    <w:p w:rsidR="009F40F1" w:rsidRDefault="009F40F1">
      <w:pPr>
        <w:pStyle w:val="ConsPlusNormal"/>
        <w:spacing w:before="220"/>
        <w:ind w:firstLine="540"/>
        <w:jc w:val="both"/>
      </w:pPr>
      <w:r>
        <w:t>Реализация проектов комфортной городской среды положительно скажется на облике населенных пунктов Новгородской области, что будет способствовать увеличению туристического потока.</w:t>
      </w:r>
    </w:p>
    <w:p w:rsidR="009F40F1" w:rsidRDefault="009F40F1">
      <w:pPr>
        <w:pStyle w:val="ConsPlusNormal"/>
        <w:spacing w:before="220"/>
        <w:ind w:firstLine="540"/>
        <w:jc w:val="both"/>
      </w:pPr>
      <w:r>
        <w:t>Обеспечение компетентными кадрами в сфере культуры и туризма будет осуществляться в рамках реализации проектных инициатив "Культурное поколение", "Молодые профессионалы".</w:t>
      </w:r>
    </w:p>
    <w:p w:rsidR="009F40F1" w:rsidRDefault="009F40F1">
      <w:pPr>
        <w:pStyle w:val="ConsPlusNormal"/>
        <w:spacing w:before="220"/>
        <w:ind w:firstLine="540"/>
        <w:jc w:val="both"/>
      </w:pPr>
      <w:r>
        <w:t>Внедрение современных онлайн-сервисов для обеспечения вектора развития будет осуществляться через реализацию проектной инициативы "Создание инфраструктуры и экосистемы цифровой экономики".</w:t>
      </w:r>
    </w:p>
    <w:p w:rsidR="009F40F1" w:rsidRDefault="009F40F1">
      <w:pPr>
        <w:pStyle w:val="ConsPlusNormal"/>
        <w:spacing w:before="220"/>
        <w:ind w:firstLine="540"/>
        <w:jc w:val="both"/>
      </w:pPr>
      <w:r>
        <w:t>Мероприятие по созданию туристско-рекреационных кластеров в рамках реализации приоритетного регионального проекта "Формирование туристской инфраструктуры" внесет свой вклад в развитие Новгородской области по направлению "Регион - центр национальной истории и идентичности". Использование рекреационных ресурсов области, создание новых объектов туристской инфраструктуры будет способствовать увеличению туристского потока и продолжительности пребывания туристов в регионе.</w:t>
      </w:r>
    </w:p>
    <w:p w:rsidR="009F40F1" w:rsidRDefault="009F40F1">
      <w:pPr>
        <w:pStyle w:val="ConsPlusNormal"/>
        <w:spacing w:before="220"/>
        <w:ind w:firstLine="540"/>
        <w:jc w:val="both"/>
      </w:pPr>
      <w:r>
        <w:t>В целях создания условий для посещающих Новгородскую область туристов (медицинское сопровождение туристических маршрутов, обеспечение туристов высококвалифицированной высокотехнологичной и специализированной медицинской помощью) будут реализованы региональные составляющие федеральных проектов: "Экспорт медицинских услуг", "Развитие первичной медико-санитарной помощи".</w:t>
      </w:r>
    </w:p>
    <w:p w:rsidR="009F40F1" w:rsidRDefault="009F40F1">
      <w:pPr>
        <w:pStyle w:val="ConsPlusNormal"/>
        <w:spacing w:before="220"/>
        <w:ind w:firstLine="540"/>
        <w:jc w:val="both"/>
      </w:pPr>
      <w:r>
        <w:t>Реализация проекта "Строительство и реконструкция объектов культуры" позволит обновить материально-техническую базу музеев, театров, домов культуры, памятников архитектуры, что позволит создать благоприятные условия для вовлечения граждан в культурную самобытность Новгородской области.</w:t>
      </w:r>
    </w:p>
    <w:p w:rsidR="009F40F1" w:rsidRDefault="009F40F1">
      <w:pPr>
        <w:pStyle w:val="ConsPlusNormal"/>
        <w:spacing w:before="220"/>
        <w:ind w:firstLine="540"/>
        <w:jc w:val="both"/>
      </w:pPr>
      <w:r>
        <w:t>Народные художественные промыслы и ремесла занимают особое место в жизни и истории Новгородской области, являясь одной из форм народного творчества и специфической отраслью материального производства.</w:t>
      </w:r>
    </w:p>
    <w:p w:rsidR="009F40F1" w:rsidRDefault="009F40F1">
      <w:pPr>
        <w:pStyle w:val="ConsPlusNormal"/>
        <w:spacing w:before="220"/>
        <w:ind w:firstLine="540"/>
        <w:jc w:val="both"/>
      </w:pPr>
      <w:r>
        <w:t>Сохранение, возрождение и развитие народных художественных промыслов в регионе как части культурного наследия народов Российской Федерации признано одной из важнейших задач государственной политики в сфере культуры.</w:t>
      </w:r>
    </w:p>
    <w:p w:rsidR="009F40F1" w:rsidRDefault="009F40F1">
      <w:pPr>
        <w:pStyle w:val="ConsPlusNormal"/>
        <w:spacing w:before="220"/>
        <w:ind w:firstLine="540"/>
        <w:jc w:val="both"/>
      </w:pPr>
      <w:r>
        <w:t>В 2019 году будет проработан комплекс мер по стимулированию реализации проектов в сфере въездного и внутреннего туризма в местах традиционного бытования народных художественных промыслов и проведен мониторинг областных и муниципальных нормативных правовых актов, направленных на установление возможности понижения ставок налогообложения по налогам на прибыль и имущество организаций народных художественных промыслов, а также освобождение от уплаты земельного налога.</w:t>
      </w:r>
    </w:p>
    <w:p w:rsidR="009F40F1" w:rsidRDefault="009F40F1">
      <w:pPr>
        <w:pStyle w:val="ConsPlusNormal"/>
        <w:spacing w:before="220"/>
        <w:ind w:firstLine="540"/>
        <w:jc w:val="both"/>
      </w:pPr>
      <w:r>
        <w:t xml:space="preserve">Стратегической целью вектора "Регион - центр национальной истории и идентичности" является реализация туристского и культурного потенциала региона посредством популяризации истории региона, продвижения туристического бренда Новгородской области, развития и поддержки национальных ремесел и промыслов субъектов малого и среднего </w:t>
      </w:r>
      <w:r>
        <w:lastRenderedPageBreak/>
        <w:t>предпринимательства.</w:t>
      </w:r>
    </w:p>
    <w:p w:rsidR="009F40F1" w:rsidRDefault="009F40F1">
      <w:pPr>
        <w:pStyle w:val="ConsPlusNormal"/>
        <w:jc w:val="both"/>
      </w:pPr>
    </w:p>
    <w:p w:rsidR="009F40F1" w:rsidRDefault="009F40F1">
      <w:pPr>
        <w:pStyle w:val="ConsPlusTitle"/>
        <w:jc w:val="center"/>
        <w:outlineLvl w:val="3"/>
      </w:pPr>
      <w:r>
        <w:t>3.1.4. "Регион - экологический оазис, центр отдыха</w:t>
      </w:r>
    </w:p>
    <w:p w:rsidR="009F40F1" w:rsidRDefault="009F40F1">
      <w:pPr>
        <w:pStyle w:val="ConsPlusTitle"/>
        <w:jc w:val="center"/>
      </w:pPr>
      <w:r>
        <w:t>и оздоровления"</w:t>
      </w:r>
    </w:p>
    <w:p w:rsidR="009F40F1" w:rsidRDefault="009F40F1">
      <w:pPr>
        <w:pStyle w:val="ConsPlusNormal"/>
        <w:jc w:val="both"/>
      </w:pPr>
    </w:p>
    <w:p w:rsidR="009F40F1" w:rsidRDefault="009F40F1">
      <w:pPr>
        <w:pStyle w:val="ConsPlusNormal"/>
        <w:ind w:firstLine="540"/>
        <w:jc w:val="both"/>
      </w:pPr>
      <w:r>
        <w:t>Вектор развития "Регион - экологический оазис, центр отдыха и оздоровления":</w:t>
      </w:r>
    </w:p>
    <w:p w:rsidR="009F40F1" w:rsidRDefault="009F40F1">
      <w:pPr>
        <w:pStyle w:val="ConsPlusNormal"/>
        <w:spacing w:before="220"/>
        <w:ind w:firstLine="540"/>
        <w:jc w:val="both"/>
      </w:pPr>
      <w:r>
        <w:t>природный капитал сохраняется как источник ресурсов и экологических услуг для благополучной жизни населения;</w:t>
      </w:r>
    </w:p>
    <w:p w:rsidR="009F40F1" w:rsidRDefault="009F40F1">
      <w:pPr>
        <w:pStyle w:val="ConsPlusNormal"/>
        <w:spacing w:before="220"/>
        <w:ind w:firstLine="540"/>
        <w:jc w:val="both"/>
      </w:pPr>
      <w:r>
        <w:t>предоставляются качественные услуги в сфере здравоохранения и санаторно-курортного лечения.</w:t>
      </w:r>
    </w:p>
    <w:p w:rsidR="009F40F1" w:rsidRDefault="009F40F1">
      <w:pPr>
        <w:pStyle w:val="ConsPlusNormal"/>
        <w:spacing w:before="220"/>
        <w:ind w:firstLine="540"/>
        <w:jc w:val="both"/>
      </w:pPr>
      <w:r>
        <w:t>Механизмы для достижения целей вектора развития:</w:t>
      </w:r>
    </w:p>
    <w:p w:rsidR="009F40F1" w:rsidRDefault="009F40F1">
      <w:pPr>
        <w:pStyle w:val="ConsPlusNormal"/>
        <w:spacing w:before="220"/>
        <w:ind w:firstLine="540"/>
        <w:jc w:val="both"/>
      </w:pPr>
      <w:r>
        <w:t>повышение привлекательности системы здравоохранения Новгородской области для инвесторов и пациентов из других регионов и стран. Так, одним из механизмов повышения качества предоставления высокотехнологичных медицинских услуг может стать создание в Великом Новгороде современного научно-медицинского центра, в состав которого будут входить образовательные и медицинские учреждения, организации научной деятельности в области медицины. Центр может создаваться в соответствии с механизмами государственно-частного партнерства совместно с ведущими медицинскими мировыми компаниями и предусматривать возможность подключения действующих российских исследовательских лабораторий. Создание центра станет точкой роста для формирования и распространения новых знаний и технологий, повышающих качество медицинских услуг в регионе;</w:t>
      </w:r>
    </w:p>
    <w:p w:rsidR="009F40F1" w:rsidRDefault="009F40F1">
      <w:pPr>
        <w:pStyle w:val="ConsPlusNormal"/>
        <w:spacing w:before="220"/>
        <w:ind w:firstLine="540"/>
        <w:jc w:val="both"/>
      </w:pPr>
      <w:r>
        <w:t>формирование инвестиционной политики, учитывающей экологические приоритеты. Например, в территориальной схеме обращения с отходами Новгородской области целесообразно предусмотреть мероприятия по созданию инфраструктуры для раздельного сбора отходов в соответствии с концессионным механизмом. Концессионное соглашение позволит снизить нагрузку на бюджет региона и население в части платы за вывоз и утилизацию отходов, а также повысить качество создания соответствующих объектов. При этом 100,0 процентов поступающего мусора подлежит обработке с извлечением всех полезных фракций (металл, пластик, бумага, картон) для использования их в производстве вторичной продукции, что способствует сохранению благоприятной окружающей среды и развитию обрабатывающих производств;</w:t>
      </w:r>
    </w:p>
    <w:p w:rsidR="009F40F1" w:rsidRDefault="009F40F1">
      <w:pPr>
        <w:pStyle w:val="ConsPlusNormal"/>
        <w:spacing w:before="220"/>
        <w:ind w:firstLine="540"/>
        <w:jc w:val="both"/>
      </w:pPr>
      <w:r>
        <w:t>обеспечение поддержки субъектов малого и среднего предпринимательства по реализации проектов, направленных на создание объектов здравоохранения, отдыха и оздоровления населения в Новгородской области, в том числе строительство многофункционального комплекса "Царицынский источник" в Старой Руссе;</w:t>
      </w:r>
    </w:p>
    <w:p w:rsidR="009F40F1" w:rsidRDefault="009F40F1">
      <w:pPr>
        <w:pStyle w:val="ConsPlusNormal"/>
        <w:spacing w:before="220"/>
        <w:ind w:firstLine="540"/>
        <w:jc w:val="both"/>
      </w:pPr>
      <w:r>
        <w:t>внедрение в школьные программы образования правил по формированию у детей экологической культуры, подготовка и повышение квалификации кадров в сфере охраны окружающей среды, оздоровления населения с учетом современных представлений о менеджменте и маркетинге, обеспечивающих повышение качества услуг.</w:t>
      </w:r>
    </w:p>
    <w:p w:rsidR="009F40F1" w:rsidRDefault="009F40F1">
      <w:pPr>
        <w:pStyle w:val="ConsPlusNormal"/>
        <w:spacing w:before="220"/>
        <w:ind w:firstLine="540"/>
        <w:jc w:val="both"/>
      </w:pPr>
      <w:r>
        <w:t>На достижение целей вектора развития окажут влияние следующие приоритетные проекты.</w:t>
      </w:r>
    </w:p>
    <w:p w:rsidR="009F40F1" w:rsidRDefault="009F40F1">
      <w:pPr>
        <w:pStyle w:val="ConsPlusNormal"/>
        <w:spacing w:before="220"/>
        <w:ind w:firstLine="540"/>
        <w:jc w:val="both"/>
      </w:pPr>
      <w:r>
        <w:t xml:space="preserve">Реализация приоритетных региональных проектов "Формирование в Новгородской области современной инфраструктуры для субъектов инвестиционной и предпринимательской деятельности", "Строительство объектов по сортировке и переработке твердых коммунальных отходов" и "Повышение уровня производства гражданской продукции на предприятиях оборонно-промышленного комплекса", а также региональных составляющих федеральных проектов "Повышение производительности труда и поддержка занятости" и "Формирование </w:t>
      </w:r>
      <w:r>
        <w:lastRenderedPageBreak/>
        <w:t>комфортной городской среды" направлены на обновление объектов промышленной, городской и рекреационной инфраструктуры в целях снижения негативного влияния на окружающую среду, а также создание современных объектов инженерной инфраструктуры (очистные сооружения, полигоны для твердых коммунальных отходов и т.д.).</w:t>
      </w:r>
    </w:p>
    <w:p w:rsidR="009F40F1" w:rsidRDefault="009F40F1">
      <w:pPr>
        <w:pStyle w:val="ConsPlusNormal"/>
        <w:spacing w:before="220"/>
        <w:ind w:firstLine="540"/>
        <w:jc w:val="both"/>
      </w:pPr>
      <w:r>
        <w:t>Роль приоритетного регионального проекта "Проект поддержки местных инициатив" и региональной составляющей федерального проекта "Дорожная сеть" (ремонт опорной сети автомобильных дорог общего пользования) заключается в вовлечении граждан в принятие решений органами власти в области экологии, а также стимулировании перевода автотранспортных средств на газомоторное топливо.</w:t>
      </w:r>
    </w:p>
    <w:p w:rsidR="009F40F1" w:rsidRDefault="009F40F1">
      <w:pPr>
        <w:pStyle w:val="ConsPlusNormal"/>
        <w:spacing w:before="220"/>
        <w:ind w:firstLine="540"/>
        <w:jc w:val="both"/>
      </w:pPr>
      <w:r>
        <w:t>Реализация приоритетных инициатив "Успех каждого ребенка" и "Современная образовательная среда" направлены на повышение уровня экологического образования и экологической культуры населения, в том числе посредством подготовки квалифицированных кадров в данной области. Реализация региональной составляющей федерального проекта "Обеспечение медицинских организаций системы здравоохранения Новгородской области квалифицированными кадрами" направлена на преодоление кадрового дефицита, обеспечение сферы санаторно-курортного обслуживания высококвалифицированными специалистами.</w:t>
      </w:r>
    </w:p>
    <w:p w:rsidR="009F40F1" w:rsidRDefault="009F40F1">
      <w:pPr>
        <w:pStyle w:val="ConsPlusNormal"/>
        <w:spacing w:before="220"/>
        <w:ind w:firstLine="540"/>
        <w:jc w:val="both"/>
      </w:pPr>
      <w:r>
        <w:t>Реализация проектов проектной инициативы "Экспорт медицинских услуг" позволит внедрить оздоровительные и реабилитационные технологии, оснастить современным оборудованием медицинские и санаторно-курортные организации.</w:t>
      </w:r>
    </w:p>
    <w:p w:rsidR="009F40F1" w:rsidRDefault="009F40F1">
      <w:pPr>
        <w:pStyle w:val="ConsPlusNormal"/>
        <w:spacing w:before="220"/>
        <w:ind w:firstLine="540"/>
        <w:jc w:val="both"/>
      </w:pPr>
      <w:r>
        <w:t>Региональная составляющая федерального проекта "Малое и среднее предпринимательство и поддержка индивидуальной предпринимательской инициативы" будет направлена на развитие социального предпринимательства в Новгородской области в целях реализации социально важных проектов в области здравоохранения, физкультуры и массового спорта социально незащищенных групп граждан и семей с детьми.</w:t>
      </w:r>
    </w:p>
    <w:p w:rsidR="009F40F1" w:rsidRDefault="009F40F1">
      <w:pPr>
        <w:pStyle w:val="ConsPlusNormal"/>
        <w:spacing w:before="220"/>
        <w:ind w:firstLine="540"/>
        <w:jc w:val="both"/>
      </w:pPr>
      <w:r>
        <w:t>В рамках проекта проектной инициативы "Бережливое государство: переход к модели, ориентированной на человека" будет создана специализированная обучающая программа по развитию коммуникативных компетенций сотрудников системы здравоохранения, что будет способствовать обеспечению отрасли квалификационными кадрами.</w:t>
      </w:r>
    </w:p>
    <w:p w:rsidR="009F40F1" w:rsidRDefault="009F40F1">
      <w:pPr>
        <w:pStyle w:val="ConsPlusNormal"/>
        <w:spacing w:before="220"/>
        <w:ind w:firstLine="540"/>
        <w:jc w:val="both"/>
      </w:pPr>
      <w:r>
        <w:t>С целью привлечения граждан других регионов для профилактики, реабилитации, санаторно-курортного лечения, оказания высокотехнологичной медицинской помощи, паллиативной медицинской помощи будут реализованы приоритетные региональные проекты в сфере здравоохранения. Реализация вышеуказанных проектов создаст условия для экономического развития сферы здравоохранения области и позволит повысить качество и доступность помощи населению, в том числе с ограниченными возможностями здоровья.</w:t>
      </w:r>
    </w:p>
    <w:p w:rsidR="009F40F1" w:rsidRDefault="009F40F1">
      <w:pPr>
        <w:pStyle w:val="ConsPlusNormal"/>
        <w:spacing w:before="220"/>
        <w:ind w:firstLine="540"/>
        <w:jc w:val="both"/>
      </w:pPr>
      <w:r>
        <w:t>В результате реализации регионального проекта "Сохранение биологического разнообразия" будет создана 21 особо охраняемая природная территория в Батецком, Любытинском, Мошенском, Парфинском Пестовском, Хвойнинском, Холмском и Чудовском районах области в целях сохранения ценных объектов "дикой" природы.</w:t>
      </w:r>
    </w:p>
    <w:p w:rsidR="009F40F1" w:rsidRDefault="009F40F1">
      <w:pPr>
        <w:pStyle w:val="ConsPlusNormal"/>
        <w:spacing w:before="220"/>
        <w:ind w:firstLine="540"/>
        <w:jc w:val="both"/>
      </w:pPr>
      <w:r>
        <w:t>Вектор развития "Регион - экологический оазис, центр отдыха и оздоровления" является важным для позиционирования Новгородской области как экологически чистой территории для жизни и отдыха, сохранение благоприятной окружающей среды, биологического разнообразия природных ресурсов для удовлетворения жизни человека, формирование здорового образа жизни, сохранение и укрепление здоровья граждан.</w:t>
      </w:r>
    </w:p>
    <w:p w:rsidR="009F40F1" w:rsidRDefault="009F40F1">
      <w:pPr>
        <w:pStyle w:val="ConsPlusNormal"/>
        <w:jc w:val="both"/>
      </w:pPr>
    </w:p>
    <w:p w:rsidR="009F40F1" w:rsidRDefault="009F40F1">
      <w:pPr>
        <w:pStyle w:val="ConsPlusTitle"/>
        <w:jc w:val="center"/>
        <w:outlineLvl w:val="2"/>
      </w:pPr>
      <w:r>
        <w:t>3.2. Управление реализацией Стратегии</w:t>
      </w:r>
    </w:p>
    <w:p w:rsidR="009F40F1" w:rsidRDefault="009F40F1">
      <w:pPr>
        <w:pStyle w:val="ConsPlusTitle"/>
        <w:jc w:val="center"/>
      </w:pPr>
      <w:r>
        <w:t>социально-экономического развития Новгородской области</w:t>
      </w:r>
    </w:p>
    <w:p w:rsidR="009F40F1" w:rsidRDefault="009F40F1">
      <w:pPr>
        <w:pStyle w:val="ConsPlusTitle"/>
        <w:jc w:val="center"/>
      </w:pPr>
      <w:r>
        <w:t>до 2026 года</w:t>
      </w:r>
    </w:p>
    <w:p w:rsidR="009F40F1" w:rsidRDefault="009F40F1">
      <w:pPr>
        <w:pStyle w:val="ConsPlusNormal"/>
        <w:jc w:val="both"/>
      </w:pPr>
    </w:p>
    <w:p w:rsidR="009F40F1" w:rsidRDefault="009F40F1">
      <w:pPr>
        <w:pStyle w:val="ConsPlusNormal"/>
        <w:ind w:firstLine="540"/>
        <w:jc w:val="both"/>
      </w:pPr>
      <w:r>
        <w:t>Эффективность реализации Стратегии социально-экономического развития Новгородской области до 2026 года (далее - Стратегия) будет обусловлена следующими факторами:</w:t>
      </w:r>
    </w:p>
    <w:p w:rsidR="009F40F1" w:rsidRDefault="009F40F1">
      <w:pPr>
        <w:pStyle w:val="ConsPlusNormal"/>
        <w:spacing w:before="220"/>
        <w:ind w:firstLine="540"/>
        <w:jc w:val="both"/>
      </w:pPr>
      <w:r>
        <w:t>высокое качество принятия управленческих решений органами государственной власти при реализации государственной политики;</w:t>
      </w:r>
    </w:p>
    <w:p w:rsidR="009F40F1" w:rsidRDefault="009F40F1">
      <w:pPr>
        <w:pStyle w:val="ConsPlusNormal"/>
        <w:spacing w:before="220"/>
        <w:ind w:firstLine="540"/>
        <w:jc w:val="both"/>
      </w:pPr>
      <w:r>
        <w:t>привлечение внебюджетного финансирования для реализации приоритетных направлений;</w:t>
      </w:r>
    </w:p>
    <w:p w:rsidR="009F40F1" w:rsidRDefault="009F40F1">
      <w:pPr>
        <w:pStyle w:val="ConsPlusNormal"/>
        <w:spacing w:before="220"/>
        <w:ind w:firstLine="540"/>
        <w:jc w:val="both"/>
      </w:pPr>
      <w:r>
        <w:t>вовлечение граждан в систему принятия решений;</w:t>
      </w:r>
    </w:p>
    <w:p w:rsidR="009F40F1" w:rsidRDefault="009F40F1">
      <w:pPr>
        <w:pStyle w:val="ConsPlusNormal"/>
        <w:spacing w:before="220"/>
        <w:ind w:firstLine="540"/>
        <w:jc w:val="both"/>
      </w:pPr>
      <w:r>
        <w:t>формирование работающей системы управления проектами;</w:t>
      </w:r>
    </w:p>
    <w:p w:rsidR="009F40F1" w:rsidRDefault="009F40F1">
      <w:pPr>
        <w:pStyle w:val="ConsPlusNormal"/>
        <w:spacing w:before="220"/>
        <w:ind w:firstLine="540"/>
        <w:jc w:val="both"/>
      </w:pPr>
      <w:r>
        <w:t>реализация системы оперативного мониторинга Стратегии.</w:t>
      </w:r>
    </w:p>
    <w:p w:rsidR="009F40F1" w:rsidRDefault="009F40F1">
      <w:pPr>
        <w:pStyle w:val="ConsPlusNormal"/>
        <w:spacing w:before="220"/>
        <w:ind w:firstLine="540"/>
        <w:jc w:val="both"/>
      </w:pPr>
      <w:r>
        <w:t>Ключевым условием успешной реализации Стратегии является формирование системы управления стратегическими приоритетами социально-экономического развития Новгородской области. Для этих целей потребуется внедрить современные стандарты государственного управления, провести актуализацию государственных программ Новгородской области (далее - государственная программа), обеспечить сбалансированное сочетание стимулирования экономического роста и создания эффективной системы социальной защиты населения. Кроме того, будет внедрена система управления, ориентированная на результат.</w:t>
      </w:r>
    </w:p>
    <w:p w:rsidR="009F40F1" w:rsidRDefault="009F40F1">
      <w:pPr>
        <w:pStyle w:val="ConsPlusNormal"/>
        <w:spacing w:before="220"/>
        <w:ind w:firstLine="540"/>
        <w:jc w:val="both"/>
      </w:pPr>
      <w:r>
        <w:t>Основным инструментом реализации Стратегии будет являться программно-целевой метод управления в сочетании с проектным подходом. Проектные инициативы и проекты будут полностью интегрированы в государственные программы в качестве подпрограмм и мероприятий.</w:t>
      </w:r>
    </w:p>
    <w:p w:rsidR="009F40F1" w:rsidRDefault="009F40F1">
      <w:pPr>
        <w:pStyle w:val="ConsPlusNormal"/>
        <w:spacing w:before="220"/>
        <w:ind w:firstLine="540"/>
        <w:jc w:val="both"/>
      </w:pPr>
      <w:r>
        <w:t xml:space="preserve">Таким образом, финансирование проектов и мероприятий Стратегии будет осуществляться в соответствии с государственными программами, </w:t>
      </w:r>
      <w:hyperlink r:id="rId31" w:history="1">
        <w:r>
          <w:rPr>
            <w:color w:val="0000FF"/>
          </w:rPr>
          <w:t>перечень</w:t>
        </w:r>
      </w:hyperlink>
      <w:r>
        <w:t xml:space="preserve"> которых утвержден распоряжением Правительства Новгородской области от 02.09.2013 N 99-рг. Это позволит оптимизировать распределение бюджетных ресурсов Новгородской области и контролировать достижение целевых характеристик развития приоритетных сфер.</w:t>
      </w:r>
    </w:p>
    <w:p w:rsidR="009F40F1" w:rsidRDefault="009F40F1">
      <w:pPr>
        <w:pStyle w:val="ConsPlusNormal"/>
        <w:spacing w:before="220"/>
        <w:ind w:firstLine="540"/>
        <w:jc w:val="both"/>
      </w:pPr>
      <w:r>
        <w:t>Важнейшим элементом системы управления являются кадры. В связи с этим запланированы к реализации мероприятия по внедрению современных инструментов кадровой политики, отвечающих задачам развития, закрепленным в Стратегии. В частности, получит развитие система мотивации и привлечения высококвалифицированных специалистов на государственную службу.</w:t>
      </w:r>
    </w:p>
    <w:p w:rsidR="009F40F1" w:rsidRDefault="009F40F1">
      <w:pPr>
        <w:pStyle w:val="ConsPlusNormal"/>
        <w:spacing w:before="220"/>
        <w:ind w:firstLine="540"/>
        <w:jc w:val="both"/>
      </w:pPr>
      <w:r>
        <w:t>Стратегия может быть реализована только при условии вовлечения в процесс управления развитием региона широкого круга заинтересованных участников. Для этого предусмотрено совершенствование механизмов взаимодействия государства и бизнеса, а также привлечение населения к принятию решений на муниципальном уровне.</w:t>
      </w:r>
    </w:p>
    <w:p w:rsidR="009F40F1" w:rsidRDefault="009F40F1">
      <w:pPr>
        <w:pStyle w:val="ConsPlusNormal"/>
        <w:spacing w:before="220"/>
        <w:ind w:firstLine="540"/>
        <w:jc w:val="both"/>
      </w:pPr>
      <w:r>
        <w:t>Важным аспектом реализации Стратегии будет являться обеспечение сбалансированного пространственного развития Новгородской области. Во всех муниципальных образованиях региона будет обеспечиваться реализация социальных стандартов в сочетании с использованием их конкурентных преимуществ для стимулирования экономической деятельности.</w:t>
      </w:r>
    </w:p>
    <w:p w:rsidR="009F40F1" w:rsidRDefault="009F40F1">
      <w:pPr>
        <w:pStyle w:val="ConsPlusNormal"/>
        <w:spacing w:before="220"/>
        <w:ind w:firstLine="540"/>
        <w:jc w:val="both"/>
      </w:pPr>
      <w:r>
        <w:t>В целях наиболее полной реализации потенциала развития муниципальных образований и обеспечения согласованности с приоритетами и целями Стратегии будут разработаны стратегии социально-экономического развития групп муниципальных районов и городского округа.</w:t>
      </w:r>
    </w:p>
    <w:p w:rsidR="009F40F1" w:rsidRDefault="009F40F1">
      <w:pPr>
        <w:pStyle w:val="ConsPlusNormal"/>
        <w:spacing w:before="220"/>
        <w:ind w:firstLine="540"/>
        <w:jc w:val="both"/>
      </w:pPr>
      <w:r>
        <w:t xml:space="preserve">Приоритетом будет являться расширение взаимодействия с отраслевыми ассоциациями и институтами развития, естественными монополиями и государственными корпорациями, а также развитие института государственно-частного и муниципально-частного партнерства, в том числе </w:t>
      </w:r>
      <w:r>
        <w:lastRenderedPageBreak/>
        <w:t xml:space="preserve">на основе Федерального </w:t>
      </w:r>
      <w:hyperlink r:id="rId32" w:history="1">
        <w:r>
          <w:rPr>
            <w:color w:val="0000FF"/>
          </w:rPr>
          <w:t>закона</w:t>
        </w:r>
      </w:hyperlink>
      <w: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9F40F1" w:rsidRDefault="009F40F1">
      <w:pPr>
        <w:pStyle w:val="ConsPlusNormal"/>
        <w:spacing w:before="220"/>
        <w:ind w:firstLine="540"/>
        <w:jc w:val="both"/>
      </w:pPr>
      <w:r>
        <w:t>Интересы региона будут активно продвигаться на федеральном уровне, в том числе путем подготовки обращений с инициативами в федеральные органы государственной власти по вопросам реализации Стратегии.</w:t>
      </w:r>
    </w:p>
    <w:p w:rsidR="009F40F1" w:rsidRDefault="009F40F1">
      <w:pPr>
        <w:pStyle w:val="ConsPlusNormal"/>
        <w:spacing w:before="220"/>
        <w:ind w:firstLine="540"/>
        <w:jc w:val="both"/>
      </w:pPr>
      <w:r>
        <w:t>Сочетание институциональных реформ с мерами экономической политики позволит в перспективе максимизировать результат, ожидаемый от реализации Стратегии.</w:t>
      </w:r>
    </w:p>
    <w:p w:rsidR="009F40F1" w:rsidRDefault="009F40F1">
      <w:pPr>
        <w:pStyle w:val="ConsPlusNormal"/>
        <w:spacing w:before="220"/>
        <w:ind w:firstLine="540"/>
        <w:jc w:val="both"/>
      </w:pPr>
      <w:r>
        <w:t>Реализация стратегических проектов в сфере инфраструктуры, экономики, цифровых технологий, предусмотренных Стратегией, потребует активного применения методов проектного управления как на региональном, так и на муниципальном уровне. Механизмы проектного управления позволят достичь нескольких целей:</w:t>
      </w:r>
    </w:p>
    <w:p w:rsidR="009F40F1" w:rsidRDefault="009F40F1">
      <w:pPr>
        <w:pStyle w:val="ConsPlusNormal"/>
        <w:spacing w:before="220"/>
        <w:ind w:firstLine="540"/>
        <w:jc w:val="both"/>
      </w:pPr>
      <w:r>
        <w:t>реализация стратегических задач в рамках проектного подхода;</w:t>
      </w:r>
    </w:p>
    <w:p w:rsidR="009F40F1" w:rsidRDefault="009F40F1">
      <w:pPr>
        <w:pStyle w:val="ConsPlusNormal"/>
        <w:spacing w:before="220"/>
        <w:ind w:firstLine="540"/>
        <w:jc w:val="both"/>
      </w:pPr>
      <w:r>
        <w:t>синхронизация стратегического и бюджетного планирования;</w:t>
      </w:r>
    </w:p>
    <w:p w:rsidR="009F40F1" w:rsidRDefault="009F40F1">
      <w:pPr>
        <w:pStyle w:val="ConsPlusNormal"/>
        <w:spacing w:before="220"/>
        <w:ind w:firstLine="540"/>
        <w:jc w:val="both"/>
      </w:pPr>
      <w:r>
        <w:t>оперативный мониторинг хода реализации Стратегии и управление рисками;</w:t>
      </w:r>
    </w:p>
    <w:p w:rsidR="009F40F1" w:rsidRDefault="009F40F1">
      <w:pPr>
        <w:pStyle w:val="ConsPlusNormal"/>
        <w:spacing w:before="220"/>
        <w:ind w:firstLine="540"/>
        <w:jc w:val="both"/>
      </w:pPr>
      <w:r>
        <w:t>снижение неэффективных бюджетных расходов;</w:t>
      </w:r>
    </w:p>
    <w:p w:rsidR="009F40F1" w:rsidRDefault="009F40F1">
      <w:pPr>
        <w:pStyle w:val="ConsPlusNormal"/>
        <w:spacing w:before="220"/>
        <w:ind w:firstLine="540"/>
        <w:jc w:val="both"/>
      </w:pPr>
      <w:r>
        <w:t>осуществление межведомственной координации при реализации приоритетов.</w:t>
      </w:r>
    </w:p>
    <w:p w:rsidR="009F40F1" w:rsidRDefault="009F40F1">
      <w:pPr>
        <w:pStyle w:val="ConsPlusNormal"/>
        <w:spacing w:before="220"/>
        <w:ind w:firstLine="540"/>
        <w:jc w:val="both"/>
      </w:pPr>
      <w:r>
        <w:t>Полноценное внедрение проектного управления создаст условия для повышения инвестиционной открытости и привлекательности Новгородской области, созданию благоприятной административной среды путем снижения инфраструктурных рисков для инвесторов, повышению качества предоставляемых государственных услуг.</w:t>
      </w:r>
    </w:p>
    <w:p w:rsidR="009F40F1" w:rsidRDefault="009F40F1">
      <w:pPr>
        <w:pStyle w:val="ConsPlusNormal"/>
        <w:jc w:val="both"/>
      </w:pPr>
    </w:p>
    <w:p w:rsidR="009F40F1" w:rsidRDefault="009F40F1">
      <w:pPr>
        <w:pStyle w:val="ConsPlusTitle"/>
        <w:jc w:val="center"/>
        <w:outlineLvl w:val="2"/>
      </w:pPr>
      <w:r>
        <w:t>3.3. Система мониторинга реализации Стратегии</w:t>
      </w:r>
    </w:p>
    <w:p w:rsidR="009F40F1" w:rsidRDefault="009F40F1">
      <w:pPr>
        <w:pStyle w:val="ConsPlusTitle"/>
        <w:jc w:val="center"/>
      </w:pPr>
      <w:r>
        <w:t>социально-экономического развития Новгородской области</w:t>
      </w:r>
    </w:p>
    <w:p w:rsidR="009F40F1" w:rsidRDefault="009F40F1">
      <w:pPr>
        <w:pStyle w:val="ConsPlusTitle"/>
        <w:jc w:val="center"/>
      </w:pPr>
      <w:r>
        <w:t>до 2026 года</w:t>
      </w:r>
    </w:p>
    <w:p w:rsidR="009F40F1" w:rsidRDefault="009F40F1">
      <w:pPr>
        <w:pStyle w:val="ConsPlusNormal"/>
        <w:jc w:val="both"/>
      </w:pPr>
    </w:p>
    <w:p w:rsidR="009F40F1" w:rsidRDefault="009F40F1">
      <w:pPr>
        <w:pStyle w:val="ConsPlusNormal"/>
        <w:ind w:firstLine="540"/>
        <w:jc w:val="both"/>
      </w:pPr>
      <w:r>
        <w:t>Реализация масштабных стратегических инициатив требует внедрения системы оперативного мониторинга хода реализации Стратегии социально-экономического развития Новгородской области до 2026 года (далее - Стратегия). Синхронизация документов стратегического планирования позволит использовать в качестве ключевого инструмента реализации Стратегии государственные программы Новгородской области.</w:t>
      </w:r>
    </w:p>
    <w:p w:rsidR="009F40F1" w:rsidRDefault="009F40F1">
      <w:pPr>
        <w:pStyle w:val="ConsPlusNormal"/>
        <w:spacing w:before="220"/>
        <w:ind w:firstLine="540"/>
        <w:jc w:val="both"/>
      </w:pPr>
      <w:r>
        <w:t>Ответственными исполнителями государственных программ Новгородской области будет разрабатываться план-график реализации каждой государственной программы, итоги выполнения которого будут подводиться ежеквартально.</w:t>
      </w:r>
    </w:p>
    <w:p w:rsidR="009F40F1" w:rsidRDefault="009F40F1">
      <w:pPr>
        <w:pStyle w:val="ConsPlusNormal"/>
        <w:spacing w:before="220"/>
        <w:ind w:firstLine="540"/>
        <w:jc w:val="both"/>
      </w:pPr>
      <w:r>
        <w:t>Это позволит принимать своевременные управленческие решения и прогнозировать риски, связанные с отставанием в реализации каких-либо мероприятий в течение года. Для реализации этого механизма актуализирована нормативная правовая база в сфере разработки и реализации государственных программ Новгородской области, введено понятие контрольного события в рамках плана-графика государственной программы.</w:t>
      </w:r>
    </w:p>
    <w:p w:rsidR="009F40F1" w:rsidRDefault="009F40F1">
      <w:pPr>
        <w:pStyle w:val="ConsPlusNormal"/>
        <w:spacing w:before="220"/>
        <w:ind w:firstLine="540"/>
        <w:jc w:val="both"/>
      </w:pPr>
      <w:r>
        <w:t xml:space="preserve">Стратегический мониторинг будет осуществляться в рамках оценки показателей Стратегии, приведенных в </w:t>
      </w:r>
      <w:hyperlink w:anchor="P2121" w:history="1">
        <w:r>
          <w:rPr>
            <w:color w:val="0000FF"/>
          </w:rPr>
          <w:t>приложении 1</w:t>
        </w:r>
      </w:hyperlink>
      <w:r>
        <w:t>.</w:t>
      </w:r>
    </w:p>
    <w:p w:rsidR="009F40F1" w:rsidRDefault="009F40F1">
      <w:pPr>
        <w:pStyle w:val="ConsPlusNormal"/>
        <w:spacing w:before="220"/>
        <w:ind w:firstLine="540"/>
        <w:jc w:val="both"/>
      </w:pPr>
      <w:r>
        <w:t>Кроме того, контроль наиболее значимых и сложных проектов будет усилен в рамках механизмов проектного управления.</w:t>
      </w:r>
    </w:p>
    <w:p w:rsidR="009F40F1" w:rsidRDefault="009F40F1">
      <w:pPr>
        <w:pStyle w:val="ConsPlusNormal"/>
        <w:jc w:val="both"/>
      </w:pPr>
    </w:p>
    <w:p w:rsidR="009F40F1" w:rsidRDefault="009F40F1">
      <w:pPr>
        <w:pStyle w:val="ConsPlusTitle"/>
        <w:jc w:val="center"/>
        <w:outlineLvl w:val="2"/>
      </w:pPr>
      <w:r>
        <w:t>3.4. Оценка финансовых ресурсов, необходимых для реализации</w:t>
      </w:r>
    </w:p>
    <w:p w:rsidR="009F40F1" w:rsidRDefault="009F40F1">
      <w:pPr>
        <w:pStyle w:val="ConsPlusTitle"/>
        <w:jc w:val="center"/>
      </w:pPr>
      <w:r>
        <w:t>Стратегии социально-экономического развития Новгородской</w:t>
      </w:r>
    </w:p>
    <w:p w:rsidR="009F40F1" w:rsidRDefault="009F40F1">
      <w:pPr>
        <w:pStyle w:val="ConsPlusTitle"/>
        <w:jc w:val="center"/>
      </w:pPr>
      <w:r>
        <w:t>области до 2026 года</w:t>
      </w:r>
    </w:p>
    <w:p w:rsidR="009F40F1" w:rsidRDefault="009F40F1">
      <w:pPr>
        <w:pStyle w:val="ConsPlusNormal"/>
        <w:jc w:val="both"/>
      </w:pPr>
    </w:p>
    <w:p w:rsidR="009F40F1" w:rsidRDefault="009F40F1">
      <w:pPr>
        <w:pStyle w:val="ConsPlusNormal"/>
        <w:ind w:firstLine="540"/>
        <w:jc w:val="both"/>
      </w:pPr>
      <w:r>
        <w:t>Реализация Стратегии социально-экономического развития Новгородской области до 2026 года (далее - Стратегия) потребует привлечения финансовых ресурсов из нескольких источников: бюджетные средства (федеральный бюджет, областной бюджет, местные бюджеты), внебюджетные средства (средства инвесторов, институтов развития и др.).</w:t>
      </w:r>
    </w:p>
    <w:p w:rsidR="009F40F1" w:rsidRDefault="009F40F1">
      <w:pPr>
        <w:pStyle w:val="ConsPlusNormal"/>
        <w:spacing w:before="220"/>
        <w:ind w:firstLine="540"/>
        <w:jc w:val="both"/>
      </w:pPr>
      <w:r>
        <w:t>Правительство Новгородской области будет осуществлять активную политику по привлечению федеральных средств для реализации проектов в сфере развития транспортной инфраструктуры, промышленности и других важнейших секторов экономики.</w:t>
      </w:r>
    </w:p>
    <w:p w:rsidR="009F40F1" w:rsidRDefault="009F40F1">
      <w:pPr>
        <w:pStyle w:val="ConsPlusNormal"/>
        <w:spacing w:before="220"/>
        <w:ind w:firstLine="540"/>
        <w:jc w:val="both"/>
      </w:pPr>
      <w:r>
        <w:t>Учитывая сложившиеся бюджетные ограничения, финансовая политика будет направлена на планомерное снижение уровня государственного долга Новгородской области, а также направление дополнительных доходов на модернизацию инфраструктуры и развитие экономики в рамках приоритетов Стратегии.</w:t>
      </w:r>
    </w:p>
    <w:p w:rsidR="009F40F1" w:rsidRDefault="009F40F1">
      <w:pPr>
        <w:pStyle w:val="ConsPlusNormal"/>
        <w:spacing w:before="220"/>
        <w:ind w:firstLine="540"/>
        <w:jc w:val="both"/>
      </w:pPr>
      <w:r>
        <w:t>Привлечение средств федерального бюджета для реализации Стратегии планируется осуществлять в соответствии с действующим порядком финансирования государственных программ Российской Федерации, федеральных целевых программ и федеральной адресной инвестиционной программы.</w:t>
      </w:r>
    </w:p>
    <w:p w:rsidR="009F40F1" w:rsidRDefault="009F40F1">
      <w:pPr>
        <w:pStyle w:val="ConsPlusNormal"/>
        <w:spacing w:before="220"/>
        <w:ind w:firstLine="540"/>
        <w:jc w:val="both"/>
      </w:pPr>
      <w:r>
        <w:t>Вместе с тем важнейшим финансовым ресурсом для реализации Стратегии станут внебюджетные средства, в первую очередь инвестиции в основной капитал организаций, которые позволят обеспечить модернизацию существующих производств и развитие новых.</w:t>
      </w:r>
    </w:p>
    <w:p w:rsidR="009F40F1" w:rsidRDefault="009F40F1">
      <w:pPr>
        <w:pStyle w:val="ConsPlusNormal"/>
        <w:spacing w:before="220"/>
        <w:ind w:firstLine="540"/>
        <w:jc w:val="both"/>
      </w:pPr>
      <w:r>
        <w:t>При этом приоритетом будет также являться сотрудничество с институтами развития, которые могут стать партнерами в реализации ключевых стратегических проектов Стратегии, а также стимулирование привлечения иностранных инвестиций на территорию региона.</w:t>
      </w:r>
    </w:p>
    <w:p w:rsidR="009F40F1" w:rsidRDefault="009F40F1">
      <w:pPr>
        <w:pStyle w:val="ConsPlusNormal"/>
        <w:spacing w:before="220"/>
        <w:ind w:firstLine="540"/>
        <w:jc w:val="both"/>
      </w:pPr>
      <w:r>
        <w:t>Кроме того, внебюджетное финансирование будет привлекаться на принципах государственно-частного партнерства (в том числе в социальной сфере) с использованием современных форм поддержки таких проектов.</w:t>
      </w:r>
    </w:p>
    <w:p w:rsidR="009F40F1" w:rsidRDefault="009F40F1">
      <w:pPr>
        <w:pStyle w:val="ConsPlusNormal"/>
        <w:spacing w:before="220"/>
        <w:ind w:firstLine="540"/>
        <w:jc w:val="both"/>
      </w:pPr>
      <w:r>
        <w:t>Достижение целей и задач Стратегии за счет средств областного бюджета, а также за счет привлечения средств бюджетов муниципальных образований будет осуществляться в рамках реализации государственных программ Новгородской области.</w:t>
      </w:r>
    </w:p>
    <w:p w:rsidR="009F40F1" w:rsidRDefault="009F40F1">
      <w:pPr>
        <w:pStyle w:val="ConsPlusNormal"/>
        <w:spacing w:before="220"/>
        <w:ind w:firstLine="540"/>
        <w:jc w:val="both"/>
      </w:pPr>
      <w:r>
        <w:t>Ежегодно по итогам оценки эффективности реализации государственных программ Новгородской области и мониторинга хода исполнения плана мероприятий по реализации Стратегии объем бюджетных средств на реализацию Стратегии будет уточняться с учетом бюджетных возможностей Новгородской области.</w:t>
      </w: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right"/>
        <w:outlineLvl w:val="1"/>
      </w:pPr>
      <w:r>
        <w:t>Приложение 1</w:t>
      </w:r>
    </w:p>
    <w:p w:rsidR="009F40F1" w:rsidRDefault="009F40F1">
      <w:pPr>
        <w:pStyle w:val="ConsPlusNormal"/>
        <w:jc w:val="both"/>
      </w:pPr>
    </w:p>
    <w:p w:rsidR="009F40F1" w:rsidRDefault="009F40F1">
      <w:pPr>
        <w:pStyle w:val="ConsPlusTitle"/>
        <w:jc w:val="center"/>
      </w:pPr>
      <w:bookmarkStart w:id="3" w:name="P2121"/>
      <w:bookmarkEnd w:id="3"/>
      <w:r>
        <w:t>СИСТЕМА ПОКАЗАТЕЛЕЙ СТРАТЕГИИ СОЦИАЛЬНО-ЭКОНОМИЧЕСКОГО</w:t>
      </w:r>
    </w:p>
    <w:p w:rsidR="009F40F1" w:rsidRDefault="009F40F1">
      <w:pPr>
        <w:pStyle w:val="ConsPlusTitle"/>
        <w:jc w:val="center"/>
      </w:pPr>
      <w:r>
        <w:t>РАЗВИТИЯ НОВГОРОДСКОЙ ОБЛАСТИ ДО 2026 ГОДА</w:t>
      </w:r>
    </w:p>
    <w:p w:rsidR="009F40F1" w:rsidRDefault="009F40F1">
      <w:pPr>
        <w:pStyle w:val="ConsPlusNormal"/>
        <w:jc w:val="both"/>
      </w:pPr>
    </w:p>
    <w:p w:rsidR="009F40F1" w:rsidRDefault="009F40F1">
      <w:pPr>
        <w:sectPr w:rsidR="009F40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3685"/>
        <w:gridCol w:w="907"/>
        <w:gridCol w:w="964"/>
        <w:gridCol w:w="907"/>
        <w:gridCol w:w="907"/>
        <w:gridCol w:w="975"/>
        <w:gridCol w:w="966"/>
        <w:gridCol w:w="907"/>
        <w:gridCol w:w="992"/>
        <w:gridCol w:w="850"/>
        <w:gridCol w:w="850"/>
      </w:tblGrid>
      <w:tr w:rsidR="009F40F1">
        <w:tc>
          <w:tcPr>
            <w:tcW w:w="620" w:type="dxa"/>
            <w:vAlign w:val="center"/>
          </w:tcPr>
          <w:p w:rsidR="009F40F1" w:rsidRDefault="009F40F1">
            <w:pPr>
              <w:pStyle w:val="ConsPlusNormal"/>
              <w:jc w:val="center"/>
            </w:pPr>
            <w:r>
              <w:lastRenderedPageBreak/>
              <w:t>N п/п</w:t>
            </w:r>
          </w:p>
        </w:tc>
        <w:tc>
          <w:tcPr>
            <w:tcW w:w="3685" w:type="dxa"/>
            <w:vAlign w:val="center"/>
          </w:tcPr>
          <w:p w:rsidR="009F40F1" w:rsidRDefault="009F40F1">
            <w:pPr>
              <w:pStyle w:val="ConsPlusNormal"/>
              <w:jc w:val="center"/>
            </w:pPr>
            <w:r>
              <w:t>Наименование показателя</w:t>
            </w:r>
          </w:p>
        </w:tc>
        <w:tc>
          <w:tcPr>
            <w:tcW w:w="907" w:type="dxa"/>
            <w:vAlign w:val="center"/>
          </w:tcPr>
          <w:p w:rsidR="009F40F1" w:rsidRDefault="009F40F1">
            <w:pPr>
              <w:pStyle w:val="ConsPlusNormal"/>
              <w:jc w:val="center"/>
            </w:pPr>
            <w:r>
              <w:t>2016 год</w:t>
            </w:r>
          </w:p>
        </w:tc>
        <w:tc>
          <w:tcPr>
            <w:tcW w:w="964" w:type="dxa"/>
            <w:vAlign w:val="center"/>
          </w:tcPr>
          <w:p w:rsidR="009F40F1" w:rsidRDefault="009F40F1">
            <w:pPr>
              <w:pStyle w:val="ConsPlusNormal"/>
              <w:jc w:val="center"/>
            </w:pPr>
            <w:r>
              <w:t>2017 год</w:t>
            </w:r>
          </w:p>
        </w:tc>
        <w:tc>
          <w:tcPr>
            <w:tcW w:w="907" w:type="dxa"/>
            <w:vAlign w:val="center"/>
          </w:tcPr>
          <w:p w:rsidR="009F40F1" w:rsidRDefault="009F40F1">
            <w:pPr>
              <w:pStyle w:val="ConsPlusNormal"/>
              <w:jc w:val="center"/>
            </w:pPr>
            <w:r>
              <w:t>2018 год</w:t>
            </w:r>
          </w:p>
        </w:tc>
        <w:tc>
          <w:tcPr>
            <w:tcW w:w="907" w:type="dxa"/>
            <w:vAlign w:val="center"/>
          </w:tcPr>
          <w:p w:rsidR="009F40F1" w:rsidRDefault="009F40F1">
            <w:pPr>
              <w:pStyle w:val="ConsPlusNormal"/>
              <w:jc w:val="center"/>
            </w:pPr>
            <w:r>
              <w:t>2019 год</w:t>
            </w:r>
          </w:p>
        </w:tc>
        <w:tc>
          <w:tcPr>
            <w:tcW w:w="975" w:type="dxa"/>
            <w:vAlign w:val="center"/>
          </w:tcPr>
          <w:p w:rsidR="009F40F1" w:rsidRDefault="009F40F1">
            <w:pPr>
              <w:pStyle w:val="ConsPlusNormal"/>
              <w:jc w:val="center"/>
            </w:pPr>
            <w:r>
              <w:t>2020 год</w:t>
            </w:r>
          </w:p>
        </w:tc>
        <w:tc>
          <w:tcPr>
            <w:tcW w:w="966" w:type="dxa"/>
            <w:vAlign w:val="center"/>
          </w:tcPr>
          <w:p w:rsidR="009F40F1" w:rsidRDefault="009F40F1">
            <w:pPr>
              <w:pStyle w:val="ConsPlusNormal"/>
              <w:jc w:val="center"/>
            </w:pPr>
            <w:r>
              <w:t>2021 год</w:t>
            </w:r>
          </w:p>
        </w:tc>
        <w:tc>
          <w:tcPr>
            <w:tcW w:w="907" w:type="dxa"/>
            <w:vAlign w:val="center"/>
          </w:tcPr>
          <w:p w:rsidR="009F40F1" w:rsidRDefault="009F40F1">
            <w:pPr>
              <w:pStyle w:val="ConsPlusNormal"/>
              <w:jc w:val="center"/>
            </w:pPr>
            <w:r>
              <w:t>2022 год</w:t>
            </w:r>
          </w:p>
        </w:tc>
        <w:tc>
          <w:tcPr>
            <w:tcW w:w="992" w:type="dxa"/>
            <w:vAlign w:val="center"/>
          </w:tcPr>
          <w:p w:rsidR="009F40F1" w:rsidRDefault="009F40F1">
            <w:pPr>
              <w:pStyle w:val="ConsPlusNormal"/>
              <w:jc w:val="center"/>
            </w:pPr>
            <w:r>
              <w:t>2023 год</w:t>
            </w:r>
          </w:p>
        </w:tc>
        <w:tc>
          <w:tcPr>
            <w:tcW w:w="850" w:type="dxa"/>
            <w:vAlign w:val="center"/>
          </w:tcPr>
          <w:p w:rsidR="009F40F1" w:rsidRDefault="009F40F1">
            <w:pPr>
              <w:pStyle w:val="ConsPlusNormal"/>
              <w:jc w:val="center"/>
            </w:pPr>
            <w:r>
              <w:t>2024 год</w:t>
            </w:r>
          </w:p>
        </w:tc>
        <w:tc>
          <w:tcPr>
            <w:tcW w:w="850" w:type="dxa"/>
            <w:vAlign w:val="center"/>
          </w:tcPr>
          <w:p w:rsidR="009F40F1" w:rsidRDefault="009F40F1">
            <w:pPr>
              <w:pStyle w:val="ConsPlusNormal"/>
              <w:jc w:val="center"/>
            </w:pPr>
            <w:r>
              <w:t>2025 год</w:t>
            </w:r>
          </w:p>
        </w:tc>
      </w:tr>
      <w:tr w:rsidR="009F40F1">
        <w:tc>
          <w:tcPr>
            <w:tcW w:w="620" w:type="dxa"/>
          </w:tcPr>
          <w:p w:rsidR="009F40F1" w:rsidRDefault="009F40F1">
            <w:pPr>
              <w:pStyle w:val="ConsPlusNormal"/>
              <w:jc w:val="center"/>
            </w:pPr>
            <w:r>
              <w:t>1.</w:t>
            </w:r>
          </w:p>
        </w:tc>
        <w:tc>
          <w:tcPr>
            <w:tcW w:w="3685" w:type="dxa"/>
            <w:vAlign w:val="center"/>
          </w:tcPr>
          <w:p w:rsidR="009F40F1" w:rsidRDefault="009F40F1">
            <w:pPr>
              <w:pStyle w:val="ConsPlusNormal"/>
            </w:pPr>
            <w:r>
              <w:t>Число преступлений на 100 тыс. человек населения (единиц)</w:t>
            </w:r>
          </w:p>
        </w:tc>
        <w:tc>
          <w:tcPr>
            <w:tcW w:w="907" w:type="dxa"/>
            <w:vAlign w:val="center"/>
          </w:tcPr>
          <w:p w:rsidR="009F40F1" w:rsidRDefault="009F40F1">
            <w:pPr>
              <w:pStyle w:val="ConsPlusNormal"/>
              <w:jc w:val="center"/>
            </w:pPr>
            <w:r>
              <w:t>1952,0</w:t>
            </w:r>
          </w:p>
        </w:tc>
        <w:tc>
          <w:tcPr>
            <w:tcW w:w="964" w:type="dxa"/>
            <w:vAlign w:val="center"/>
          </w:tcPr>
          <w:p w:rsidR="009F40F1" w:rsidRDefault="009F40F1">
            <w:pPr>
              <w:pStyle w:val="ConsPlusNormal"/>
              <w:jc w:val="center"/>
            </w:pPr>
            <w:r>
              <w:t>1822,0</w:t>
            </w:r>
          </w:p>
        </w:tc>
        <w:tc>
          <w:tcPr>
            <w:tcW w:w="907" w:type="dxa"/>
            <w:vAlign w:val="center"/>
          </w:tcPr>
          <w:p w:rsidR="009F40F1" w:rsidRDefault="009F40F1">
            <w:pPr>
              <w:pStyle w:val="ConsPlusNormal"/>
              <w:jc w:val="center"/>
            </w:pPr>
            <w:r>
              <w:t>1960,5</w:t>
            </w:r>
          </w:p>
        </w:tc>
        <w:tc>
          <w:tcPr>
            <w:tcW w:w="907" w:type="dxa"/>
            <w:vAlign w:val="center"/>
          </w:tcPr>
          <w:p w:rsidR="009F40F1" w:rsidRDefault="009F40F1">
            <w:pPr>
              <w:pStyle w:val="ConsPlusNormal"/>
              <w:jc w:val="center"/>
            </w:pPr>
            <w:r>
              <w:t>1911,0</w:t>
            </w:r>
          </w:p>
        </w:tc>
        <w:tc>
          <w:tcPr>
            <w:tcW w:w="975" w:type="dxa"/>
            <w:vAlign w:val="center"/>
          </w:tcPr>
          <w:p w:rsidR="009F40F1" w:rsidRDefault="009F40F1">
            <w:pPr>
              <w:pStyle w:val="ConsPlusNormal"/>
              <w:jc w:val="center"/>
            </w:pPr>
            <w:r>
              <w:t>1862,7</w:t>
            </w:r>
          </w:p>
        </w:tc>
        <w:tc>
          <w:tcPr>
            <w:tcW w:w="966" w:type="dxa"/>
            <w:vAlign w:val="center"/>
          </w:tcPr>
          <w:p w:rsidR="009F40F1" w:rsidRDefault="009F40F1">
            <w:pPr>
              <w:pStyle w:val="ConsPlusNormal"/>
              <w:jc w:val="center"/>
            </w:pPr>
            <w:r>
              <w:t>1815,7</w:t>
            </w:r>
          </w:p>
        </w:tc>
        <w:tc>
          <w:tcPr>
            <w:tcW w:w="907" w:type="dxa"/>
            <w:vAlign w:val="center"/>
          </w:tcPr>
          <w:p w:rsidR="009F40F1" w:rsidRDefault="009F40F1">
            <w:pPr>
              <w:pStyle w:val="ConsPlusNormal"/>
              <w:jc w:val="center"/>
            </w:pPr>
            <w:r>
              <w:t>1769,8</w:t>
            </w:r>
          </w:p>
        </w:tc>
        <w:tc>
          <w:tcPr>
            <w:tcW w:w="992" w:type="dxa"/>
            <w:vAlign w:val="center"/>
          </w:tcPr>
          <w:p w:rsidR="009F40F1" w:rsidRDefault="009F40F1">
            <w:pPr>
              <w:pStyle w:val="ConsPlusNormal"/>
              <w:jc w:val="center"/>
            </w:pPr>
            <w:r>
              <w:t>1760,0</w:t>
            </w:r>
          </w:p>
        </w:tc>
        <w:tc>
          <w:tcPr>
            <w:tcW w:w="850" w:type="dxa"/>
            <w:vAlign w:val="center"/>
          </w:tcPr>
          <w:p w:rsidR="009F40F1" w:rsidRDefault="009F40F1">
            <w:pPr>
              <w:pStyle w:val="ConsPlusNormal"/>
              <w:jc w:val="center"/>
            </w:pPr>
            <w:r>
              <w:t>1755,0</w:t>
            </w:r>
          </w:p>
        </w:tc>
        <w:tc>
          <w:tcPr>
            <w:tcW w:w="850" w:type="dxa"/>
            <w:vAlign w:val="center"/>
          </w:tcPr>
          <w:p w:rsidR="009F40F1" w:rsidRDefault="009F40F1">
            <w:pPr>
              <w:pStyle w:val="ConsPlusNormal"/>
              <w:jc w:val="center"/>
            </w:pPr>
            <w:r>
              <w:t>1750,0</w:t>
            </w:r>
          </w:p>
        </w:tc>
      </w:tr>
      <w:tr w:rsidR="009F40F1">
        <w:tc>
          <w:tcPr>
            <w:tcW w:w="620" w:type="dxa"/>
          </w:tcPr>
          <w:p w:rsidR="009F40F1" w:rsidRDefault="009F40F1">
            <w:pPr>
              <w:pStyle w:val="ConsPlusNormal"/>
              <w:jc w:val="center"/>
            </w:pPr>
            <w:r>
              <w:t>2.</w:t>
            </w:r>
          </w:p>
        </w:tc>
        <w:tc>
          <w:tcPr>
            <w:tcW w:w="3685" w:type="dxa"/>
            <w:vAlign w:val="center"/>
          </w:tcPr>
          <w:p w:rsidR="009F40F1" w:rsidRDefault="009F40F1">
            <w:pPr>
              <w:pStyle w:val="ConsPlusNormal"/>
            </w:pPr>
            <w:r>
              <w:t>Доля населения с доходами ниже прожиточного минимума (процент)</w:t>
            </w:r>
          </w:p>
        </w:tc>
        <w:tc>
          <w:tcPr>
            <w:tcW w:w="907" w:type="dxa"/>
            <w:vAlign w:val="center"/>
          </w:tcPr>
          <w:p w:rsidR="009F40F1" w:rsidRDefault="009F40F1">
            <w:pPr>
              <w:pStyle w:val="ConsPlusNormal"/>
              <w:jc w:val="center"/>
            </w:pPr>
            <w:r>
              <w:t>14,8</w:t>
            </w:r>
          </w:p>
        </w:tc>
        <w:tc>
          <w:tcPr>
            <w:tcW w:w="964" w:type="dxa"/>
            <w:vAlign w:val="center"/>
          </w:tcPr>
          <w:p w:rsidR="009F40F1" w:rsidRDefault="009F40F1">
            <w:pPr>
              <w:pStyle w:val="ConsPlusNormal"/>
              <w:jc w:val="center"/>
            </w:pPr>
            <w:r>
              <w:t>14,1</w:t>
            </w:r>
          </w:p>
        </w:tc>
        <w:tc>
          <w:tcPr>
            <w:tcW w:w="907" w:type="dxa"/>
            <w:vAlign w:val="center"/>
          </w:tcPr>
          <w:p w:rsidR="009F40F1" w:rsidRDefault="009F40F1">
            <w:pPr>
              <w:pStyle w:val="ConsPlusNormal"/>
              <w:jc w:val="center"/>
            </w:pPr>
            <w:r>
              <w:t>14,0</w:t>
            </w:r>
          </w:p>
        </w:tc>
        <w:tc>
          <w:tcPr>
            <w:tcW w:w="907" w:type="dxa"/>
            <w:vAlign w:val="center"/>
          </w:tcPr>
          <w:p w:rsidR="009F40F1" w:rsidRDefault="009F40F1">
            <w:pPr>
              <w:pStyle w:val="ConsPlusNormal"/>
              <w:jc w:val="center"/>
            </w:pPr>
            <w:r>
              <w:t>13,5</w:t>
            </w:r>
          </w:p>
        </w:tc>
        <w:tc>
          <w:tcPr>
            <w:tcW w:w="975" w:type="dxa"/>
            <w:vAlign w:val="center"/>
          </w:tcPr>
          <w:p w:rsidR="009F40F1" w:rsidRDefault="009F40F1">
            <w:pPr>
              <w:pStyle w:val="ConsPlusNormal"/>
              <w:jc w:val="center"/>
            </w:pPr>
            <w:r>
              <w:t>12,8</w:t>
            </w:r>
          </w:p>
        </w:tc>
        <w:tc>
          <w:tcPr>
            <w:tcW w:w="966" w:type="dxa"/>
            <w:vAlign w:val="center"/>
          </w:tcPr>
          <w:p w:rsidR="009F40F1" w:rsidRDefault="009F40F1">
            <w:pPr>
              <w:pStyle w:val="ConsPlusNormal"/>
              <w:jc w:val="center"/>
            </w:pPr>
            <w:r>
              <w:t>12,0</w:t>
            </w:r>
          </w:p>
        </w:tc>
        <w:tc>
          <w:tcPr>
            <w:tcW w:w="907" w:type="dxa"/>
            <w:vAlign w:val="center"/>
          </w:tcPr>
          <w:p w:rsidR="009F40F1" w:rsidRDefault="009F40F1">
            <w:pPr>
              <w:pStyle w:val="ConsPlusNormal"/>
              <w:jc w:val="center"/>
            </w:pPr>
            <w:r>
              <w:t>10,5</w:t>
            </w:r>
          </w:p>
        </w:tc>
        <w:tc>
          <w:tcPr>
            <w:tcW w:w="992" w:type="dxa"/>
            <w:vAlign w:val="center"/>
          </w:tcPr>
          <w:p w:rsidR="009F40F1" w:rsidRDefault="009F40F1">
            <w:pPr>
              <w:pStyle w:val="ConsPlusNormal"/>
              <w:jc w:val="center"/>
            </w:pPr>
            <w:r>
              <w:t>9,0</w:t>
            </w:r>
          </w:p>
        </w:tc>
        <w:tc>
          <w:tcPr>
            <w:tcW w:w="850" w:type="dxa"/>
            <w:vAlign w:val="center"/>
          </w:tcPr>
          <w:p w:rsidR="009F40F1" w:rsidRDefault="009F40F1">
            <w:pPr>
              <w:pStyle w:val="ConsPlusNormal"/>
              <w:jc w:val="center"/>
            </w:pPr>
            <w:r>
              <w:t>7,4</w:t>
            </w:r>
          </w:p>
        </w:tc>
        <w:tc>
          <w:tcPr>
            <w:tcW w:w="850" w:type="dxa"/>
            <w:vAlign w:val="center"/>
          </w:tcPr>
          <w:p w:rsidR="009F40F1" w:rsidRDefault="009F40F1">
            <w:pPr>
              <w:pStyle w:val="ConsPlusNormal"/>
              <w:jc w:val="center"/>
            </w:pPr>
            <w:r>
              <w:t>7,4</w:t>
            </w:r>
          </w:p>
        </w:tc>
      </w:tr>
      <w:tr w:rsidR="009F40F1">
        <w:tc>
          <w:tcPr>
            <w:tcW w:w="620" w:type="dxa"/>
          </w:tcPr>
          <w:p w:rsidR="009F40F1" w:rsidRDefault="009F40F1">
            <w:pPr>
              <w:pStyle w:val="ConsPlusNormal"/>
              <w:jc w:val="center"/>
            </w:pPr>
            <w:r>
              <w:t>3.</w:t>
            </w:r>
          </w:p>
        </w:tc>
        <w:tc>
          <w:tcPr>
            <w:tcW w:w="3685" w:type="dxa"/>
            <w:vAlign w:val="center"/>
          </w:tcPr>
          <w:p w:rsidR="009F40F1" w:rsidRDefault="009F40F1">
            <w:pPr>
              <w:pStyle w:val="ConsPlusNormal"/>
            </w:pPr>
            <w:r>
              <w:t>Позиция в национальном рейтинге состояния инвестиционного климата</w:t>
            </w:r>
          </w:p>
        </w:tc>
        <w:tc>
          <w:tcPr>
            <w:tcW w:w="907" w:type="dxa"/>
            <w:vAlign w:val="center"/>
          </w:tcPr>
          <w:p w:rsidR="009F40F1" w:rsidRDefault="009F40F1">
            <w:pPr>
              <w:pStyle w:val="ConsPlusNormal"/>
              <w:jc w:val="center"/>
            </w:pPr>
            <w:r>
              <w:t>65,0</w:t>
            </w:r>
          </w:p>
        </w:tc>
        <w:tc>
          <w:tcPr>
            <w:tcW w:w="964" w:type="dxa"/>
            <w:vAlign w:val="center"/>
          </w:tcPr>
          <w:p w:rsidR="009F40F1" w:rsidRDefault="009F40F1">
            <w:pPr>
              <w:pStyle w:val="ConsPlusNormal"/>
              <w:jc w:val="center"/>
            </w:pPr>
            <w:r>
              <w:t>53,0</w:t>
            </w:r>
          </w:p>
        </w:tc>
        <w:tc>
          <w:tcPr>
            <w:tcW w:w="907" w:type="dxa"/>
            <w:vAlign w:val="center"/>
          </w:tcPr>
          <w:p w:rsidR="009F40F1" w:rsidRDefault="009F40F1">
            <w:pPr>
              <w:pStyle w:val="ConsPlusNormal"/>
              <w:jc w:val="center"/>
            </w:pPr>
            <w:r>
              <w:t>29,0</w:t>
            </w:r>
          </w:p>
        </w:tc>
        <w:tc>
          <w:tcPr>
            <w:tcW w:w="907" w:type="dxa"/>
            <w:vAlign w:val="center"/>
          </w:tcPr>
          <w:p w:rsidR="009F40F1" w:rsidRDefault="009F40F1">
            <w:pPr>
              <w:pStyle w:val="ConsPlusNormal"/>
              <w:jc w:val="center"/>
            </w:pPr>
            <w:r>
              <w:t>27,0</w:t>
            </w:r>
          </w:p>
        </w:tc>
        <w:tc>
          <w:tcPr>
            <w:tcW w:w="975" w:type="dxa"/>
            <w:vAlign w:val="center"/>
          </w:tcPr>
          <w:p w:rsidR="009F40F1" w:rsidRDefault="009F40F1">
            <w:pPr>
              <w:pStyle w:val="ConsPlusNormal"/>
              <w:jc w:val="center"/>
            </w:pPr>
            <w:r>
              <w:t>25,0</w:t>
            </w:r>
          </w:p>
        </w:tc>
        <w:tc>
          <w:tcPr>
            <w:tcW w:w="966" w:type="dxa"/>
            <w:vAlign w:val="center"/>
          </w:tcPr>
          <w:p w:rsidR="009F40F1" w:rsidRDefault="009F40F1">
            <w:pPr>
              <w:pStyle w:val="ConsPlusNormal"/>
              <w:jc w:val="center"/>
            </w:pPr>
            <w:r>
              <w:t>22,0</w:t>
            </w:r>
          </w:p>
        </w:tc>
        <w:tc>
          <w:tcPr>
            <w:tcW w:w="907" w:type="dxa"/>
            <w:vAlign w:val="center"/>
          </w:tcPr>
          <w:p w:rsidR="009F40F1" w:rsidRDefault="009F40F1">
            <w:pPr>
              <w:pStyle w:val="ConsPlusNormal"/>
              <w:jc w:val="center"/>
            </w:pPr>
            <w:r>
              <w:t>20,0</w:t>
            </w:r>
          </w:p>
        </w:tc>
        <w:tc>
          <w:tcPr>
            <w:tcW w:w="992" w:type="dxa"/>
            <w:vAlign w:val="center"/>
          </w:tcPr>
          <w:p w:rsidR="009F40F1" w:rsidRDefault="009F40F1">
            <w:pPr>
              <w:pStyle w:val="ConsPlusNormal"/>
              <w:jc w:val="center"/>
            </w:pPr>
            <w:r>
              <w:t>18,0</w:t>
            </w:r>
          </w:p>
        </w:tc>
        <w:tc>
          <w:tcPr>
            <w:tcW w:w="850" w:type="dxa"/>
            <w:vAlign w:val="center"/>
          </w:tcPr>
          <w:p w:rsidR="009F40F1" w:rsidRDefault="009F40F1">
            <w:pPr>
              <w:pStyle w:val="ConsPlusNormal"/>
              <w:jc w:val="center"/>
            </w:pPr>
            <w:r>
              <w:t>17,0</w:t>
            </w:r>
          </w:p>
        </w:tc>
        <w:tc>
          <w:tcPr>
            <w:tcW w:w="850" w:type="dxa"/>
            <w:vAlign w:val="center"/>
          </w:tcPr>
          <w:p w:rsidR="009F40F1" w:rsidRDefault="009F40F1">
            <w:pPr>
              <w:pStyle w:val="ConsPlusNormal"/>
              <w:jc w:val="center"/>
            </w:pPr>
            <w:r>
              <w:t>15,0</w:t>
            </w:r>
          </w:p>
        </w:tc>
      </w:tr>
      <w:tr w:rsidR="009F40F1">
        <w:tc>
          <w:tcPr>
            <w:tcW w:w="620" w:type="dxa"/>
          </w:tcPr>
          <w:p w:rsidR="009F40F1" w:rsidRDefault="009F40F1">
            <w:pPr>
              <w:pStyle w:val="ConsPlusNormal"/>
              <w:jc w:val="center"/>
            </w:pPr>
            <w:r>
              <w:t>4.</w:t>
            </w:r>
          </w:p>
        </w:tc>
        <w:tc>
          <w:tcPr>
            <w:tcW w:w="3685" w:type="dxa"/>
            <w:vAlign w:val="center"/>
          </w:tcPr>
          <w:p w:rsidR="009F40F1" w:rsidRDefault="009F40F1">
            <w:pPr>
              <w:pStyle w:val="ConsPlusNormal"/>
            </w:pPr>
            <w:r>
              <w:t>Доля протяженности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(процент)</w:t>
            </w:r>
          </w:p>
        </w:tc>
        <w:tc>
          <w:tcPr>
            <w:tcW w:w="907" w:type="dxa"/>
            <w:vAlign w:val="center"/>
          </w:tcPr>
          <w:p w:rsidR="009F40F1" w:rsidRDefault="009F40F1">
            <w:pPr>
              <w:pStyle w:val="ConsPlusNormal"/>
              <w:jc w:val="center"/>
            </w:pPr>
            <w:r>
              <w:t>25,0</w:t>
            </w:r>
          </w:p>
        </w:tc>
        <w:tc>
          <w:tcPr>
            <w:tcW w:w="964" w:type="dxa"/>
            <w:vAlign w:val="center"/>
          </w:tcPr>
          <w:p w:rsidR="009F40F1" w:rsidRDefault="009F40F1">
            <w:pPr>
              <w:pStyle w:val="ConsPlusNormal"/>
              <w:jc w:val="center"/>
            </w:pPr>
            <w:r>
              <w:t>35,0</w:t>
            </w:r>
          </w:p>
        </w:tc>
        <w:tc>
          <w:tcPr>
            <w:tcW w:w="907" w:type="dxa"/>
            <w:vAlign w:val="center"/>
          </w:tcPr>
          <w:p w:rsidR="009F40F1" w:rsidRDefault="009F40F1">
            <w:pPr>
              <w:pStyle w:val="ConsPlusNormal"/>
              <w:jc w:val="center"/>
            </w:pPr>
            <w:r>
              <w:t>37,2</w:t>
            </w:r>
          </w:p>
        </w:tc>
        <w:tc>
          <w:tcPr>
            <w:tcW w:w="907" w:type="dxa"/>
            <w:vAlign w:val="center"/>
          </w:tcPr>
          <w:p w:rsidR="009F40F1" w:rsidRDefault="009F40F1">
            <w:pPr>
              <w:pStyle w:val="ConsPlusNormal"/>
              <w:jc w:val="center"/>
            </w:pPr>
            <w:r>
              <w:t>39,9</w:t>
            </w:r>
          </w:p>
        </w:tc>
        <w:tc>
          <w:tcPr>
            <w:tcW w:w="975" w:type="dxa"/>
            <w:vAlign w:val="center"/>
          </w:tcPr>
          <w:p w:rsidR="009F40F1" w:rsidRDefault="009F40F1">
            <w:pPr>
              <w:pStyle w:val="ConsPlusNormal"/>
              <w:jc w:val="center"/>
            </w:pPr>
            <w:r>
              <w:t>41,6</w:t>
            </w:r>
          </w:p>
        </w:tc>
        <w:tc>
          <w:tcPr>
            <w:tcW w:w="966" w:type="dxa"/>
            <w:vAlign w:val="center"/>
          </w:tcPr>
          <w:p w:rsidR="009F40F1" w:rsidRDefault="009F40F1">
            <w:pPr>
              <w:pStyle w:val="ConsPlusNormal"/>
              <w:jc w:val="center"/>
            </w:pPr>
            <w:r>
              <w:t>43,8</w:t>
            </w:r>
          </w:p>
        </w:tc>
        <w:tc>
          <w:tcPr>
            <w:tcW w:w="907" w:type="dxa"/>
            <w:vAlign w:val="center"/>
          </w:tcPr>
          <w:p w:rsidR="009F40F1" w:rsidRDefault="009F40F1">
            <w:pPr>
              <w:pStyle w:val="ConsPlusNormal"/>
              <w:jc w:val="center"/>
            </w:pPr>
            <w:r>
              <w:t>46,0</w:t>
            </w:r>
          </w:p>
        </w:tc>
        <w:tc>
          <w:tcPr>
            <w:tcW w:w="992" w:type="dxa"/>
            <w:vAlign w:val="center"/>
          </w:tcPr>
          <w:p w:rsidR="009F40F1" w:rsidRDefault="009F40F1">
            <w:pPr>
              <w:pStyle w:val="ConsPlusNormal"/>
              <w:jc w:val="center"/>
            </w:pPr>
            <w:r>
              <w:t>48,2</w:t>
            </w:r>
          </w:p>
        </w:tc>
        <w:tc>
          <w:tcPr>
            <w:tcW w:w="850" w:type="dxa"/>
            <w:vAlign w:val="center"/>
          </w:tcPr>
          <w:p w:rsidR="009F40F1" w:rsidRDefault="009F40F1">
            <w:pPr>
              <w:pStyle w:val="ConsPlusNormal"/>
              <w:jc w:val="center"/>
            </w:pPr>
            <w:r>
              <w:t>50,0</w:t>
            </w:r>
          </w:p>
        </w:tc>
        <w:tc>
          <w:tcPr>
            <w:tcW w:w="850" w:type="dxa"/>
            <w:vAlign w:val="center"/>
          </w:tcPr>
          <w:p w:rsidR="009F40F1" w:rsidRDefault="009F40F1">
            <w:pPr>
              <w:pStyle w:val="ConsPlusNormal"/>
              <w:jc w:val="center"/>
            </w:pPr>
            <w:r>
              <w:t>50,0</w:t>
            </w:r>
          </w:p>
        </w:tc>
      </w:tr>
      <w:tr w:rsidR="009F40F1">
        <w:tc>
          <w:tcPr>
            <w:tcW w:w="620" w:type="dxa"/>
          </w:tcPr>
          <w:p w:rsidR="009F40F1" w:rsidRDefault="009F40F1">
            <w:pPr>
              <w:pStyle w:val="ConsPlusNormal"/>
              <w:jc w:val="center"/>
            </w:pPr>
            <w:r>
              <w:t>5.</w:t>
            </w:r>
          </w:p>
        </w:tc>
        <w:tc>
          <w:tcPr>
            <w:tcW w:w="3685" w:type="dxa"/>
            <w:vAlign w:val="center"/>
          </w:tcPr>
          <w:p w:rsidR="009F40F1" w:rsidRDefault="009F40F1">
            <w:pPr>
              <w:pStyle w:val="ConsPlusNormal"/>
            </w:pPr>
            <w:r>
              <w:t>Повышение индекса качества городской среды</w:t>
            </w:r>
          </w:p>
        </w:tc>
        <w:tc>
          <w:tcPr>
            <w:tcW w:w="907" w:type="dxa"/>
            <w:vAlign w:val="center"/>
          </w:tcPr>
          <w:p w:rsidR="009F40F1" w:rsidRDefault="009F40F1">
            <w:pPr>
              <w:pStyle w:val="ConsPlusNormal"/>
              <w:jc w:val="center"/>
            </w:pPr>
            <w:r>
              <w:t>-</w:t>
            </w:r>
          </w:p>
        </w:tc>
        <w:tc>
          <w:tcPr>
            <w:tcW w:w="964" w:type="dxa"/>
            <w:vAlign w:val="center"/>
          </w:tcPr>
          <w:p w:rsidR="009F40F1" w:rsidRDefault="009F40F1">
            <w:pPr>
              <w:pStyle w:val="ConsPlusNormal"/>
              <w:jc w:val="center"/>
            </w:pPr>
            <w:r>
              <w:t>-</w:t>
            </w:r>
          </w:p>
        </w:tc>
        <w:tc>
          <w:tcPr>
            <w:tcW w:w="907" w:type="dxa"/>
            <w:vAlign w:val="center"/>
          </w:tcPr>
          <w:p w:rsidR="009F40F1" w:rsidRDefault="009F40F1">
            <w:pPr>
              <w:pStyle w:val="ConsPlusNormal"/>
              <w:jc w:val="center"/>
            </w:pPr>
            <w:r>
              <w:t>N</w:t>
            </w:r>
          </w:p>
        </w:tc>
        <w:tc>
          <w:tcPr>
            <w:tcW w:w="907" w:type="dxa"/>
            <w:vAlign w:val="center"/>
          </w:tcPr>
          <w:p w:rsidR="009F40F1" w:rsidRDefault="009F40F1">
            <w:pPr>
              <w:pStyle w:val="ConsPlusNormal"/>
              <w:jc w:val="center"/>
            </w:pPr>
            <w:r>
              <w:t>N + 2</w:t>
            </w:r>
          </w:p>
        </w:tc>
        <w:tc>
          <w:tcPr>
            <w:tcW w:w="975" w:type="dxa"/>
            <w:vAlign w:val="center"/>
          </w:tcPr>
          <w:p w:rsidR="009F40F1" w:rsidRDefault="009F40F1">
            <w:pPr>
              <w:pStyle w:val="ConsPlusNormal"/>
              <w:jc w:val="center"/>
            </w:pPr>
            <w:r>
              <w:t>N + 3</w:t>
            </w:r>
          </w:p>
        </w:tc>
        <w:tc>
          <w:tcPr>
            <w:tcW w:w="966" w:type="dxa"/>
            <w:vAlign w:val="center"/>
          </w:tcPr>
          <w:p w:rsidR="009F40F1" w:rsidRDefault="009F40F1">
            <w:pPr>
              <w:pStyle w:val="ConsPlusNormal"/>
              <w:jc w:val="center"/>
            </w:pPr>
            <w:r>
              <w:t>N + 4</w:t>
            </w:r>
          </w:p>
        </w:tc>
        <w:tc>
          <w:tcPr>
            <w:tcW w:w="907" w:type="dxa"/>
            <w:vAlign w:val="center"/>
          </w:tcPr>
          <w:p w:rsidR="009F40F1" w:rsidRDefault="009F40F1">
            <w:pPr>
              <w:pStyle w:val="ConsPlusNormal"/>
              <w:jc w:val="center"/>
            </w:pPr>
            <w:r>
              <w:t>N + 5</w:t>
            </w:r>
          </w:p>
        </w:tc>
        <w:tc>
          <w:tcPr>
            <w:tcW w:w="992" w:type="dxa"/>
            <w:vAlign w:val="center"/>
          </w:tcPr>
          <w:p w:rsidR="009F40F1" w:rsidRDefault="009F40F1">
            <w:pPr>
              <w:pStyle w:val="ConsPlusNormal"/>
              <w:jc w:val="center"/>
            </w:pPr>
            <w:r>
              <w:t>N + 10</w:t>
            </w:r>
          </w:p>
        </w:tc>
        <w:tc>
          <w:tcPr>
            <w:tcW w:w="850" w:type="dxa"/>
            <w:vAlign w:val="center"/>
          </w:tcPr>
          <w:p w:rsidR="009F40F1" w:rsidRDefault="009F40F1">
            <w:pPr>
              <w:pStyle w:val="ConsPlusNormal"/>
              <w:jc w:val="center"/>
            </w:pPr>
            <w:r>
              <w:t>N + 15</w:t>
            </w:r>
          </w:p>
        </w:tc>
        <w:tc>
          <w:tcPr>
            <w:tcW w:w="850" w:type="dxa"/>
            <w:vAlign w:val="center"/>
          </w:tcPr>
          <w:p w:rsidR="009F40F1" w:rsidRDefault="009F40F1">
            <w:pPr>
              <w:pStyle w:val="ConsPlusNormal"/>
              <w:jc w:val="center"/>
            </w:pPr>
            <w:r>
              <w:t>N + 15</w:t>
            </w:r>
          </w:p>
        </w:tc>
      </w:tr>
      <w:tr w:rsidR="009F40F1">
        <w:tc>
          <w:tcPr>
            <w:tcW w:w="620" w:type="dxa"/>
          </w:tcPr>
          <w:p w:rsidR="009F40F1" w:rsidRDefault="009F40F1">
            <w:pPr>
              <w:pStyle w:val="ConsPlusNormal"/>
              <w:jc w:val="center"/>
            </w:pPr>
            <w:r>
              <w:t>6.</w:t>
            </w:r>
          </w:p>
        </w:tc>
        <w:tc>
          <w:tcPr>
            <w:tcW w:w="3685" w:type="dxa"/>
            <w:vAlign w:val="center"/>
          </w:tcPr>
          <w:p w:rsidR="009F40F1" w:rsidRDefault="009F40F1">
            <w:pPr>
              <w:pStyle w:val="ConsPlusNormal"/>
            </w:pPr>
            <w:r>
              <w:t>Удельный вес численности выпускников ПОО, трудоустроившихся в течение 1 года после окончания обучения по полученной специализации (профессии) (процент)</w:t>
            </w:r>
          </w:p>
        </w:tc>
        <w:tc>
          <w:tcPr>
            <w:tcW w:w="907" w:type="dxa"/>
            <w:vAlign w:val="center"/>
          </w:tcPr>
          <w:p w:rsidR="009F40F1" w:rsidRDefault="009F40F1">
            <w:pPr>
              <w:pStyle w:val="ConsPlusNormal"/>
              <w:jc w:val="center"/>
            </w:pPr>
            <w:r>
              <w:t>58,0</w:t>
            </w:r>
          </w:p>
        </w:tc>
        <w:tc>
          <w:tcPr>
            <w:tcW w:w="964" w:type="dxa"/>
            <w:vAlign w:val="center"/>
          </w:tcPr>
          <w:p w:rsidR="009F40F1" w:rsidRDefault="009F40F1">
            <w:pPr>
              <w:pStyle w:val="ConsPlusNormal"/>
              <w:jc w:val="center"/>
            </w:pPr>
            <w:r>
              <w:t>58,2</w:t>
            </w:r>
          </w:p>
        </w:tc>
        <w:tc>
          <w:tcPr>
            <w:tcW w:w="907" w:type="dxa"/>
            <w:vAlign w:val="center"/>
          </w:tcPr>
          <w:p w:rsidR="009F40F1" w:rsidRDefault="009F40F1">
            <w:pPr>
              <w:pStyle w:val="ConsPlusNormal"/>
              <w:jc w:val="center"/>
            </w:pPr>
            <w:r>
              <w:t>61,5</w:t>
            </w:r>
          </w:p>
        </w:tc>
        <w:tc>
          <w:tcPr>
            <w:tcW w:w="907" w:type="dxa"/>
            <w:vAlign w:val="center"/>
          </w:tcPr>
          <w:p w:rsidR="009F40F1" w:rsidRDefault="009F40F1">
            <w:pPr>
              <w:pStyle w:val="ConsPlusNormal"/>
              <w:jc w:val="center"/>
            </w:pPr>
            <w:r>
              <w:t>60,0</w:t>
            </w:r>
          </w:p>
        </w:tc>
        <w:tc>
          <w:tcPr>
            <w:tcW w:w="975" w:type="dxa"/>
            <w:vAlign w:val="center"/>
          </w:tcPr>
          <w:p w:rsidR="009F40F1" w:rsidRDefault="009F40F1">
            <w:pPr>
              <w:pStyle w:val="ConsPlusNormal"/>
              <w:jc w:val="center"/>
            </w:pPr>
            <w:r>
              <w:t>63,0</w:t>
            </w:r>
          </w:p>
        </w:tc>
        <w:tc>
          <w:tcPr>
            <w:tcW w:w="966" w:type="dxa"/>
            <w:vAlign w:val="center"/>
          </w:tcPr>
          <w:p w:rsidR="009F40F1" w:rsidRDefault="009F40F1">
            <w:pPr>
              <w:pStyle w:val="ConsPlusNormal"/>
              <w:jc w:val="center"/>
            </w:pPr>
            <w:r>
              <w:t>65,0</w:t>
            </w:r>
          </w:p>
        </w:tc>
        <w:tc>
          <w:tcPr>
            <w:tcW w:w="907" w:type="dxa"/>
            <w:vAlign w:val="center"/>
          </w:tcPr>
          <w:p w:rsidR="009F40F1" w:rsidRDefault="009F40F1">
            <w:pPr>
              <w:pStyle w:val="ConsPlusNormal"/>
              <w:jc w:val="center"/>
            </w:pPr>
            <w:r>
              <w:t>70,0</w:t>
            </w:r>
          </w:p>
        </w:tc>
        <w:tc>
          <w:tcPr>
            <w:tcW w:w="992" w:type="dxa"/>
            <w:vAlign w:val="center"/>
          </w:tcPr>
          <w:p w:rsidR="009F40F1" w:rsidRDefault="009F40F1">
            <w:pPr>
              <w:pStyle w:val="ConsPlusNormal"/>
              <w:jc w:val="center"/>
            </w:pPr>
            <w:r>
              <w:t>72,0</w:t>
            </w:r>
          </w:p>
        </w:tc>
        <w:tc>
          <w:tcPr>
            <w:tcW w:w="850" w:type="dxa"/>
            <w:vAlign w:val="center"/>
          </w:tcPr>
          <w:p w:rsidR="009F40F1" w:rsidRDefault="009F40F1">
            <w:pPr>
              <w:pStyle w:val="ConsPlusNormal"/>
              <w:jc w:val="center"/>
            </w:pPr>
            <w:r>
              <w:t>75,0</w:t>
            </w:r>
          </w:p>
        </w:tc>
        <w:tc>
          <w:tcPr>
            <w:tcW w:w="850" w:type="dxa"/>
            <w:vAlign w:val="center"/>
          </w:tcPr>
          <w:p w:rsidR="009F40F1" w:rsidRDefault="009F40F1">
            <w:pPr>
              <w:pStyle w:val="ConsPlusNormal"/>
              <w:jc w:val="center"/>
            </w:pPr>
            <w:r>
              <w:t>80,0</w:t>
            </w:r>
          </w:p>
        </w:tc>
      </w:tr>
      <w:tr w:rsidR="009F40F1">
        <w:tc>
          <w:tcPr>
            <w:tcW w:w="620" w:type="dxa"/>
          </w:tcPr>
          <w:p w:rsidR="009F40F1" w:rsidRDefault="009F40F1">
            <w:pPr>
              <w:pStyle w:val="ConsPlusNormal"/>
              <w:jc w:val="center"/>
            </w:pPr>
            <w:r>
              <w:t>7.</w:t>
            </w:r>
          </w:p>
        </w:tc>
        <w:tc>
          <w:tcPr>
            <w:tcW w:w="3685" w:type="dxa"/>
            <w:vAlign w:val="center"/>
          </w:tcPr>
          <w:p w:rsidR="009F40F1" w:rsidRDefault="009F40F1">
            <w:pPr>
              <w:pStyle w:val="ConsPlusNormal"/>
            </w:pPr>
            <w:r>
              <w:t xml:space="preserve">Удельный вес численности выпускников профессиональных образовательных организаций, продемонстрировавших уровень </w:t>
            </w:r>
            <w:r>
              <w:lastRenderedPageBreak/>
              <w:t>подготовки, соответствующий стандартам "Ворлдскиллс" (процент)</w:t>
            </w:r>
          </w:p>
        </w:tc>
        <w:tc>
          <w:tcPr>
            <w:tcW w:w="907" w:type="dxa"/>
            <w:vAlign w:val="center"/>
          </w:tcPr>
          <w:p w:rsidR="009F40F1" w:rsidRDefault="009F40F1">
            <w:pPr>
              <w:pStyle w:val="ConsPlusNormal"/>
              <w:jc w:val="center"/>
            </w:pPr>
            <w:r>
              <w:lastRenderedPageBreak/>
              <w:t>-</w:t>
            </w:r>
          </w:p>
        </w:tc>
        <w:tc>
          <w:tcPr>
            <w:tcW w:w="964" w:type="dxa"/>
            <w:vAlign w:val="center"/>
          </w:tcPr>
          <w:p w:rsidR="009F40F1" w:rsidRDefault="009F40F1">
            <w:pPr>
              <w:pStyle w:val="ConsPlusNormal"/>
              <w:jc w:val="center"/>
            </w:pPr>
            <w:r>
              <w:t>-</w:t>
            </w:r>
          </w:p>
        </w:tc>
        <w:tc>
          <w:tcPr>
            <w:tcW w:w="907" w:type="dxa"/>
            <w:vAlign w:val="center"/>
          </w:tcPr>
          <w:p w:rsidR="009F40F1" w:rsidRDefault="009F40F1">
            <w:pPr>
              <w:pStyle w:val="ConsPlusNormal"/>
              <w:jc w:val="center"/>
            </w:pPr>
            <w:r>
              <w:t>10,0</w:t>
            </w:r>
          </w:p>
        </w:tc>
        <w:tc>
          <w:tcPr>
            <w:tcW w:w="907" w:type="dxa"/>
            <w:vAlign w:val="center"/>
          </w:tcPr>
          <w:p w:rsidR="009F40F1" w:rsidRDefault="009F40F1">
            <w:pPr>
              <w:pStyle w:val="ConsPlusNormal"/>
              <w:jc w:val="center"/>
            </w:pPr>
            <w:r>
              <w:t>25,0</w:t>
            </w:r>
          </w:p>
        </w:tc>
        <w:tc>
          <w:tcPr>
            <w:tcW w:w="975" w:type="dxa"/>
            <w:vAlign w:val="center"/>
          </w:tcPr>
          <w:p w:rsidR="009F40F1" w:rsidRDefault="009F40F1">
            <w:pPr>
              <w:pStyle w:val="ConsPlusNormal"/>
              <w:jc w:val="center"/>
            </w:pPr>
            <w:r>
              <w:t>50,0</w:t>
            </w:r>
          </w:p>
        </w:tc>
        <w:tc>
          <w:tcPr>
            <w:tcW w:w="966" w:type="dxa"/>
            <w:vAlign w:val="center"/>
          </w:tcPr>
          <w:p w:rsidR="009F40F1" w:rsidRDefault="009F40F1">
            <w:pPr>
              <w:pStyle w:val="ConsPlusNormal"/>
              <w:jc w:val="center"/>
            </w:pPr>
            <w:r>
              <w:t>65,0</w:t>
            </w:r>
          </w:p>
        </w:tc>
        <w:tc>
          <w:tcPr>
            <w:tcW w:w="907" w:type="dxa"/>
            <w:vAlign w:val="center"/>
          </w:tcPr>
          <w:p w:rsidR="009F40F1" w:rsidRDefault="009F40F1">
            <w:pPr>
              <w:pStyle w:val="ConsPlusNormal"/>
              <w:jc w:val="center"/>
            </w:pPr>
            <w:r>
              <w:t>70,0</w:t>
            </w:r>
          </w:p>
        </w:tc>
        <w:tc>
          <w:tcPr>
            <w:tcW w:w="992" w:type="dxa"/>
            <w:vAlign w:val="center"/>
          </w:tcPr>
          <w:p w:rsidR="009F40F1" w:rsidRDefault="009F40F1">
            <w:pPr>
              <w:pStyle w:val="ConsPlusNormal"/>
              <w:jc w:val="center"/>
            </w:pPr>
            <w:r>
              <w:t>75,0</w:t>
            </w:r>
          </w:p>
        </w:tc>
        <w:tc>
          <w:tcPr>
            <w:tcW w:w="850" w:type="dxa"/>
            <w:vAlign w:val="center"/>
          </w:tcPr>
          <w:p w:rsidR="009F40F1" w:rsidRDefault="009F40F1">
            <w:pPr>
              <w:pStyle w:val="ConsPlusNormal"/>
              <w:jc w:val="center"/>
            </w:pPr>
            <w:r>
              <w:t>80,0</w:t>
            </w:r>
          </w:p>
        </w:tc>
        <w:tc>
          <w:tcPr>
            <w:tcW w:w="850" w:type="dxa"/>
            <w:vAlign w:val="center"/>
          </w:tcPr>
          <w:p w:rsidR="009F40F1" w:rsidRDefault="009F40F1">
            <w:pPr>
              <w:pStyle w:val="ConsPlusNormal"/>
              <w:jc w:val="center"/>
            </w:pPr>
            <w:r>
              <w:t>85,0</w:t>
            </w:r>
          </w:p>
        </w:tc>
      </w:tr>
      <w:tr w:rsidR="009F40F1">
        <w:tc>
          <w:tcPr>
            <w:tcW w:w="620" w:type="dxa"/>
          </w:tcPr>
          <w:p w:rsidR="009F40F1" w:rsidRDefault="009F40F1">
            <w:pPr>
              <w:pStyle w:val="ConsPlusNormal"/>
              <w:jc w:val="center"/>
            </w:pPr>
            <w:r>
              <w:lastRenderedPageBreak/>
              <w:t>8.</w:t>
            </w:r>
          </w:p>
        </w:tc>
        <w:tc>
          <w:tcPr>
            <w:tcW w:w="3685" w:type="dxa"/>
            <w:vAlign w:val="center"/>
          </w:tcPr>
          <w:p w:rsidR="009F40F1" w:rsidRDefault="009F40F1">
            <w:pPr>
              <w:pStyle w:val="ConsPlusNormal"/>
            </w:pPr>
            <w:r>
              <w:t>Совокупный объем платных услуг населению (туристские услуги, услуги гостиниц и аналогичных средств размещения), оказанный населению (млн. руб.)</w:t>
            </w:r>
          </w:p>
        </w:tc>
        <w:tc>
          <w:tcPr>
            <w:tcW w:w="907" w:type="dxa"/>
            <w:vAlign w:val="center"/>
          </w:tcPr>
          <w:p w:rsidR="009F40F1" w:rsidRDefault="009F40F1">
            <w:pPr>
              <w:pStyle w:val="ConsPlusNormal"/>
              <w:jc w:val="center"/>
            </w:pPr>
            <w:r>
              <w:t>982,4</w:t>
            </w:r>
          </w:p>
        </w:tc>
        <w:tc>
          <w:tcPr>
            <w:tcW w:w="964" w:type="dxa"/>
            <w:vAlign w:val="center"/>
          </w:tcPr>
          <w:p w:rsidR="009F40F1" w:rsidRDefault="009F40F1">
            <w:pPr>
              <w:pStyle w:val="ConsPlusNormal"/>
              <w:jc w:val="center"/>
            </w:pPr>
            <w:r>
              <w:t>882,3</w:t>
            </w:r>
          </w:p>
        </w:tc>
        <w:tc>
          <w:tcPr>
            <w:tcW w:w="907" w:type="dxa"/>
            <w:vAlign w:val="center"/>
          </w:tcPr>
          <w:p w:rsidR="009F40F1" w:rsidRDefault="009F40F1">
            <w:pPr>
              <w:pStyle w:val="ConsPlusNormal"/>
              <w:jc w:val="center"/>
            </w:pPr>
            <w:r>
              <w:t>900,0</w:t>
            </w:r>
          </w:p>
        </w:tc>
        <w:tc>
          <w:tcPr>
            <w:tcW w:w="907" w:type="dxa"/>
            <w:vAlign w:val="center"/>
          </w:tcPr>
          <w:p w:rsidR="009F40F1" w:rsidRDefault="009F40F1">
            <w:pPr>
              <w:pStyle w:val="ConsPlusNormal"/>
              <w:jc w:val="center"/>
            </w:pPr>
            <w:r>
              <w:t>927,0</w:t>
            </w:r>
          </w:p>
        </w:tc>
        <w:tc>
          <w:tcPr>
            <w:tcW w:w="975" w:type="dxa"/>
            <w:vAlign w:val="center"/>
          </w:tcPr>
          <w:p w:rsidR="009F40F1" w:rsidRDefault="009F40F1">
            <w:pPr>
              <w:pStyle w:val="ConsPlusNormal"/>
              <w:jc w:val="center"/>
            </w:pPr>
            <w:r>
              <w:t>954,8</w:t>
            </w:r>
          </w:p>
        </w:tc>
        <w:tc>
          <w:tcPr>
            <w:tcW w:w="966" w:type="dxa"/>
            <w:vAlign w:val="center"/>
          </w:tcPr>
          <w:p w:rsidR="009F40F1" w:rsidRDefault="009F40F1">
            <w:pPr>
              <w:pStyle w:val="ConsPlusNormal"/>
              <w:jc w:val="center"/>
            </w:pPr>
            <w:r>
              <w:t>1002,5</w:t>
            </w:r>
          </w:p>
        </w:tc>
        <w:tc>
          <w:tcPr>
            <w:tcW w:w="907" w:type="dxa"/>
            <w:vAlign w:val="center"/>
          </w:tcPr>
          <w:p w:rsidR="009F40F1" w:rsidRDefault="009F40F1">
            <w:pPr>
              <w:pStyle w:val="ConsPlusNormal"/>
              <w:jc w:val="center"/>
            </w:pPr>
            <w:r>
              <w:t>1032,6</w:t>
            </w:r>
          </w:p>
        </w:tc>
        <w:tc>
          <w:tcPr>
            <w:tcW w:w="992" w:type="dxa"/>
            <w:vAlign w:val="center"/>
          </w:tcPr>
          <w:p w:rsidR="009F40F1" w:rsidRDefault="009F40F1">
            <w:pPr>
              <w:pStyle w:val="ConsPlusNormal"/>
              <w:jc w:val="center"/>
            </w:pPr>
            <w:r>
              <w:t>1073,9</w:t>
            </w:r>
          </w:p>
        </w:tc>
        <w:tc>
          <w:tcPr>
            <w:tcW w:w="850" w:type="dxa"/>
            <w:vAlign w:val="center"/>
          </w:tcPr>
          <w:p w:rsidR="009F40F1" w:rsidRDefault="009F40F1">
            <w:pPr>
              <w:pStyle w:val="ConsPlusNormal"/>
              <w:jc w:val="center"/>
            </w:pPr>
            <w:r>
              <w:t>1127,6</w:t>
            </w:r>
          </w:p>
        </w:tc>
        <w:tc>
          <w:tcPr>
            <w:tcW w:w="850" w:type="dxa"/>
            <w:vAlign w:val="center"/>
          </w:tcPr>
          <w:p w:rsidR="009F40F1" w:rsidRDefault="009F40F1">
            <w:pPr>
              <w:pStyle w:val="ConsPlusNormal"/>
              <w:jc w:val="center"/>
            </w:pPr>
            <w:r>
              <w:t>1150,0</w:t>
            </w:r>
          </w:p>
        </w:tc>
      </w:tr>
      <w:tr w:rsidR="009F40F1">
        <w:tc>
          <w:tcPr>
            <w:tcW w:w="620" w:type="dxa"/>
          </w:tcPr>
          <w:p w:rsidR="009F40F1" w:rsidRDefault="009F40F1">
            <w:pPr>
              <w:pStyle w:val="ConsPlusNormal"/>
              <w:jc w:val="center"/>
            </w:pPr>
            <w:r>
              <w:t>9.</w:t>
            </w:r>
          </w:p>
        </w:tc>
        <w:tc>
          <w:tcPr>
            <w:tcW w:w="3685" w:type="dxa"/>
            <w:vAlign w:val="center"/>
          </w:tcPr>
          <w:p w:rsidR="009F40F1" w:rsidRDefault="009F40F1">
            <w:pPr>
              <w:pStyle w:val="ConsPlusNormal"/>
            </w:pPr>
            <w:r>
              <w:t>Доля населения, обеспеченного питьевой водой (процент)</w:t>
            </w:r>
          </w:p>
        </w:tc>
        <w:tc>
          <w:tcPr>
            <w:tcW w:w="907" w:type="dxa"/>
            <w:vAlign w:val="center"/>
          </w:tcPr>
          <w:p w:rsidR="009F40F1" w:rsidRDefault="009F40F1">
            <w:pPr>
              <w:pStyle w:val="ConsPlusNormal"/>
              <w:jc w:val="center"/>
            </w:pPr>
            <w:r>
              <w:t>84,0</w:t>
            </w:r>
          </w:p>
        </w:tc>
        <w:tc>
          <w:tcPr>
            <w:tcW w:w="964" w:type="dxa"/>
            <w:vAlign w:val="center"/>
          </w:tcPr>
          <w:p w:rsidR="009F40F1" w:rsidRDefault="009F40F1">
            <w:pPr>
              <w:pStyle w:val="ConsPlusNormal"/>
              <w:jc w:val="center"/>
            </w:pPr>
            <w:r>
              <w:t>84,0</w:t>
            </w:r>
          </w:p>
        </w:tc>
        <w:tc>
          <w:tcPr>
            <w:tcW w:w="907" w:type="dxa"/>
            <w:vAlign w:val="center"/>
          </w:tcPr>
          <w:p w:rsidR="009F40F1" w:rsidRDefault="009F40F1">
            <w:pPr>
              <w:pStyle w:val="ConsPlusNormal"/>
              <w:jc w:val="center"/>
            </w:pPr>
            <w:r>
              <w:t>84,0</w:t>
            </w:r>
          </w:p>
        </w:tc>
        <w:tc>
          <w:tcPr>
            <w:tcW w:w="907" w:type="dxa"/>
            <w:vAlign w:val="center"/>
          </w:tcPr>
          <w:p w:rsidR="009F40F1" w:rsidRDefault="009F40F1">
            <w:pPr>
              <w:pStyle w:val="ConsPlusNormal"/>
              <w:jc w:val="center"/>
            </w:pPr>
            <w:r>
              <w:t>85,0</w:t>
            </w:r>
          </w:p>
        </w:tc>
        <w:tc>
          <w:tcPr>
            <w:tcW w:w="975" w:type="dxa"/>
            <w:vAlign w:val="center"/>
          </w:tcPr>
          <w:p w:rsidR="009F40F1" w:rsidRDefault="009F40F1">
            <w:pPr>
              <w:pStyle w:val="ConsPlusNormal"/>
              <w:jc w:val="center"/>
            </w:pPr>
            <w:r>
              <w:t>86,0</w:t>
            </w:r>
          </w:p>
        </w:tc>
        <w:tc>
          <w:tcPr>
            <w:tcW w:w="966" w:type="dxa"/>
            <w:vAlign w:val="center"/>
          </w:tcPr>
          <w:p w:rsidR="009F40F1" w:rsidRDefault="009F40F1">
            <w:pPr>
              <w:pStyle w:val="ConsPlusNormal"/>
              <w:jc w:val="center"/>
            </w:pPr>
            <w:r>
              <w:t>87,0</w:t>
            </w:r>
          </w:p>
        </w:tc>
        <w:tc>
          <w:tcPr>
            <w:tcW w:w="907" w:type="dxa"/>
            <w:vAlign w:val="center"/>
          </w:tcPr>
          <w:p w:rsidR="009F40F1" w:rsidRDefault="009F40F1">
            <w:pPr>
              <w:pStyle w:val="ConsPlusNormal"/>
              <w:jc w:val="center"/>
            </w:pPr>
            <w:r>
              <w:t>88,0</w:t>
            </w:r>
          </w:p>
        </w:tc>
        <w:tc>
          <w:tcPr>
            <w:tcW w:w="992" w:type="dxa"/>
            <w:vAlign w:val="center"/>
          </w:tcPr>
          <w:p w:rsidR="009F40F1" w:rsidRDefault="009F40F1">
            <w:pPr>
              <w:pStyle w:val="ConsPlusNormal"/>
              <w:jc w:val="center"/>
            </w:pPr>
            <w:r>
              <w:t>89,0</w:t>
            </w:r>
          </w:p>
        </w:tc>
        <w:tc>
          <w:tcPr>
            <w:tcW w:w="850" w:type="dxa"/>
            <w:vAlign w:val="center"/>
          </w:tcPr>
          <w:p w:rsidR="009F40F1" w:rsidRDefault="009F40F1">
            <w:pPr>
              <w:pStyle w:val="ConsPlusNormal"/>
              <w:jc w:val="center"/>
            </w:pPr>
            <w:r>
              <w:t>90,0</w:t>
            </w:r>
          </w:p>
        </w:tc>
        <w:tc>
          <w:tcPr>
            <w:tcW w:w="850" w:type="dxa"/>
            <w:vAlign w:val="center"/>
          </w:tcPr>
          <w:p w:rsidR="009F40F1" w:rsidRDefault="009F40F1">
            <w:pPr>
              <w:pStyle w:val="ConsPlusNormal"/>
              <w:jc w:val="center"/>
            </w:pPr>
            <w:r>
              <w:t>90,0</w:t>
            </w:r>
          </w:p>
        </w:tc>
      </w:tr>
      <w:tr w:rsidR="009F40F1">
        <w:tc>
          <w:tcPr>
            <w:tcW w:w="620" w:type="dxa"/>
          </w:tcPr>
          <w:p w:rsidR="009F40F1" w:rsidRDefault="009F40F1">
            <w:pPr>
              <w:pStyle w:val="ConsPlusNormal"/>
              <w:jc w:val="center"/>
            </w:pPr>
            <w:r>
              <w:t>10.</w:t>
            </w:r>
          </w:p>
        </w:tc>
        <w:tc>
          <w:tcPr>
            <w:tcW w:w="3685" w:type="dxa"/>
            <w:vAlign w:val="center"/>
          </w:tcPr>
          <w:p w:rsidR="009F40F1" w:rsidRDefault="009F40F1">
            <w:pPr>
              <w:pStyle w:val="ConsPlusNormal"/>
            </w:pPr>
            <w:r>
              <w:t>Доля граждан, удовлетворенных качеством предоставления государственных и муниципальных услуг (процент)</w:t>
            </w:r>
          </w:p>
        </w:tc>
        <w:tc>
          <w:tcPr>
            <w:tcW w:w="907" w:type="dxa"/>
            <w:vAlign w:val="center"/>
          </w:tcPr>
          <w:p w:rsidR="009F40F1" w:rsidRDefault="009F40F1">
            <w:pPr>
              <w:pStyle w:val="ConsPlusNormal"/>
              <w:jc w:val="center"/>
            </w:pPr>
            <w:r>
              <w:t>86,1</w:t>
            </w:r>
          </w:p>
        </w:tc>
        <w:tc>
          <w:tcPr>
            <w:tcW w:w="964" w:type="dxa"/>
            <w:vAlign w:val="center"/>
          </w:tcPr>
          <w:p w:rsidR="009F40F1" w:rsidRDefault="009F40F1">
            <w:pPr>
              <w:pStyle w:val="ConsPlusNormal"/>
              <w:jc w:val="center"/>
            </w:pPr>
            <w:r>
              <w:t>87,3</w:t>
            </w:r>
          </w:p>
        </w:tc>
        <w:tc>
          <w:tcPr>
            <w:tcW w:w="907" w:type="dxa"/>
            <w:vAlign w:val="center"/>
          </w:tcPr>
          <w:p w:rsidR="009F40F1" w:rsidRDefault="009F40F1">
            <w:pPr>
              <w:pStyle w:val="ConsPlusNormal"/>
              <w:jc w:val="center"/>
            </w:pPr>
            <w:r>
              <w:t>90,3</w:t>
            </w:r>
          </w:p>
        </w:tc>
        <w:tc>
          <w:tcPr>
            <w:tcW w:w="907" w:type="dxa"/>
            <w:vAlign w:val="center"/>
          </w:tcPr>
          <w:p w:rsidR="009F40F1" w:rsidRDefault="009F40F1">
            <w:pPr>
              <w:pStyle w:val="ConsPlusNormal"/>
              <w:jc w:val="center"/>
            </w:pPr>
            <w:r>
              <w:t>90,5</w:t>
            </w:r>
          </w:p>
        </w:tc>
        <w:tc>
          <w:tcPr>
            <w:tcW w:w="975" w:type="dxa"/>
            <w:vAlign w:val="center"/>
          </w:tcPr>
          <w:p w:rsidR="009F40F1" w:rsidRDefault="009F40F1">
            <w:pPr>
              <w:pStyle w:val="ConsPlusNormal"/>
              <w:jc w:val="center"/>
            </w:pPr>
            <w:r>
              <w:t>91,0</w:t>
            </w:r>
          </w:p>
        </w:tc>
        <w:tc>
          <w:tcPr>
            <w:tcW w:w="966" w:type="dxa"/>
            <w:vAlign w:val="center"/>
          </w:tcPr>
          <w:p w:rsidR="009F40F1" w:rsidRDefault="009F40F1">
            <w:pPr>
              <w:pStyle w:val="ConsPlusNormal"/>
              <w:jc w:val="center"/>
            </w:pPr>
            <w:r>
              <w:t>91,5</w:t>
            </w:r>
          </w:p>
        </w:tc>
        <w:tc>
          <w:tcPr>
            <w:tcW w:w="907" w:type="dxa"/>
            <w:vAlign w:val="center"/>
          </w:tcPr>
          <w:p w:rsidR="009F40F1" w:rsidRDefault="009F40F1">
            <w:pPr>
              <w:pStyle w:val="ConsPlusNormal"/>
              <w:jc w:val="center"/>
            </w:pPr>
            <w:r>
              <w:t>92,0</w:t>
            </w:r>
          </w:p>
        </w:tc>
        <w:tc>
          <w:tcPr>
            <w:tcW w:w="992" w:type="dxa"/>
            <w:vAlign w:val="center"/>
          </w:tcPr>
          <w:p w:rsidR="009F40F1" w:rsidRDefault="009F40F1">
            <w:pPr>
              <w:pStyle w:val="ConsPlusNormal"/>
              <w:jc w:val="center"/>
            </w:pPr>
            <w:r>
              <w:t>93,0</w:t>
            </w:r>
          </w:p>
        </w:tc>
        <w:tc>
          <w:tcPr>
            <w:tcW w:w="850" w:type="dxa"/>
            <w:vAlign w:val="center"/>
          </w:tcPr>
          <w:p w:rsidR="009F40F1" w:rsidRDefault="009F40F1">
            <w:pPr>
              <w:pStyle w:val="ConsPlusNormal"/>
              <w:jc w:val="center"/>
            </w:pPr>
            <w:r>
              <w:t>94,0</w:t>
            </w:r>
          </w:p>
        </w:tc>
        <w:tc>
          <w:tcPr>
            <w:tcW w:w="850" w:type="dxa"/>
            <w:vAlign w:val="center"/>
          </w:tcPr>
          <w:p w:rsidR="009F40F1" w:rsidRDefault="009F40F1">
            <w:pPr>
              <w:pStyle w:val="ConsPlusNormal"/>
              <w:jc w:val="center"/>
            </w:pPr>
            <w:r>
              <w:t>95,0</w:t>
            </w:r>
          </w:p>
        </w:tc>
      </w:tr>
      <w:tr w:rsidR="009F40F1">
        <w:tc>
          <w:tcPr>
            <w:tcW w:w="620" w:type="dxa"/>
          </w:tcPr>
          <w:p w:rsidR="009F40F1" w:rsidRDefault="009F40F1">
            <w:pPr>
              <w:pStyle w:val="ConsPlusNormal"/>
              <w:jc w:val="center"/>
            </w:pPr>
            <w:r>
              <w:t>11.</w:t>
            </w:r>
          </w:p>
        </w:tc>
        <w:tc>
          <w:tcPr>
            <w:tcW w:w="3685" w:type="dxa"/>
          </w:tcPr>
          <w:p w:rsidR="009F40F1" w:rsidRDefault="009F40F1">
            <w:pPr>
              <w:pStyle w:val="ConsPlusNormal"/>
            </w:pPr>
            <w:r>
              <w:t>Ожидаемая продолжительность здоровой жизни (лет)</w:t>
            </w:r>
          </w:p>
        </w:tc>
        <w:tc>
          <w:tcPr>
            <w:tcW w:w="907" w:type="dxa"/>
            <w:vAlign w:val="center"/>
          </w:tcPr>
          <w:p w:rsidR="009F40F1" w:rsidRDefault="009F40F1">
            <w:pPr>
              <w:pStyle w:val="ConsPlusNormal"/>
              <w:jc w:val="center"/>
            </w:pPr>
            <w:r>
              <w:t>Утверждается методология расчета</w:t>
            </w:r>
          </w:p>
        </w:tc>
        <w:tc>
          <w:tcPr>
            <w:tcW w:w="964" w:type="dxa"/>
            <w:vAlign w:val="center"/>
          </w:tcPr>
          <w:p w:rsidR="009F40F1" w:rsidRDefault="009F40F1">
            <w:pPr>
              <w:pStyle w:val="ConsPlusNormal"/>
            </w:pPr>
          </w:p>
        </w:tc>
        <w:tc>
          <w:tcPr>
            <w:tcW w:w="907" w:type="dxa"/>
            <w:vAlign w:val="center"/>
          </w:tcPr>
          <w:p w:rsidR="009F40F1" w:rsidRDefault="009F40F1">
            <w:pPr>
              <w:pStyle w:val="ConsPlusNormal"/>
            </w:pPr>
          </w:p>
        </w:tc>
        <w:tc>
          <w:tcPr>
            <w:tcW w:w="907" w:type="dxa"/>
            <w:vAlign w:val="center"/>
          </w:tcPr>
          <w:p w:rsidR="009F40F1" w:rsidRDefault="009F40F1">
            <w:pPr>
              <w:pStyle w:val="ConsPlusNormal"/>
            </w:pPr>
          </w:p>
        </w:tc>
        <w:tc>
          <w:tcPr>
            <w:tcW w:w="975" w:type="dxa"/>
            <w:vAlign w:val="center"/>
          </w:tcPr>
          <w:p w:rsidR="009F40F1" w:rsidRDefault="009F40F1">
            <w:pPr>
              <w:pStyle w:val="ConsPlusNormal"/>
            </w:pPr>
          </w:p>
        </w:tc>
        <w:tc>
          <w:tcPr>
            <w:tcW w:w="966" w:type="dxa"/>
            <w:vAlign w:val="center"/>
          </w:tcPr>
          <w:p w:rsidR="009F40F1" w:rsidRDefault="009F40F1">
            <w:pPr>
              <w:pStyle w:val="ConsPlusNormal"/>
            </w:pPr>
          </w:p>
        </w:tc>
        <w:tc>
          <w:tcPr>
            <w:tcW w:w="907" w:type="dxa"/>
            <w:vAlign w:val="center"/>
          </w:tcPr>
          <w:p w:rsidR="009F40F1" w:rsidRDefault="009F40F1">
            <w:pPr>
              <w:pStyle w:val="ConsPlusNormal"/>
            </w:pPr>
          </w:p>
        </w:tc>
        <w:tc>
          <w:tcPr>
            <w:tcW w:w="992" w:type="dxa"/>
            <w:vAlign w:val="center"/>
          </w:tcPr>
          <w:p w:rsidR="009F40F1" w:rsidRDefault="009F40F1">
            <w:pPr>
              <w:pStyle w:val="ConsPlusNormal"/>
            </w:pPr>
          </w:p>
        </w:tc>
        <w:tc>
          <w:tcPr>
            <w:tcW w:w="850" w:type="dxa"/>
            <w:vAlign w:val="center"/>
          </w:tcPr>
          <w:p w:rsidR="009F40F1" w:rsidRDefault="009F40F1">
            <w:pPr>
              <w:pStyle w:val="ConsPlusNormal"/>
            </w:pPr>
          </w:p>
        </w:tc>
        <w:tc>
          <w:tcPr>
            <w:tcW w:w="850" w:type="dxa"/>
            <w:vAlign w:val="center"/>
          </w:tcPr>
          <w:p w:rsidR="009F40F1" w:rsidRDefault="009F40F1">
            <w:pPr>
              <w:pStyle w:val="ConsPlusNormal"/>
            </w:pPr>
          </w:p>
        </w:tc>
      </w:tr>
      <w:tr w:rsidR="009F40F1">
        <w:tc>
          <w:tcPr>
            <w:tcW w:w="620" w:type="dxa"/>
          </w:tcPr>
          <w:p w:rsidR="009F40F1" w:rsidRDefault="009F40F1">
            <w:pPr>
              <w:pStyle w:val="ConsPlusNormal"/>
              <w:jc w:val="center"/>
            </w:pPr>
            <w:r>
              <w:t>12.</w:t>
            </w:r>
          </w:p>
        </w:tc>
        <w:tc>
          <w:tcPr>
            <w:tcW w:w="3685" w:type="dxa"/>
            <w:vAlign w:val="center"/>
          </w:tcPr>
          <w:p w:rsidR="009F40F1" w:rsidRDefault="009F40F1">
            <w:pPr>
              <w:pStyle w:val="ConsPlusNormal"/>
            </w:pPr>
            <w:r>
              <w:t>Доля семей, которые имеют возможность приобретения жилья за счет ипотечного кредитования (процент)</w:t>
            </w:r>
          </w:p>
        </w:tc>
        <w:tc>
          <w:tcPr>
            <w:tcW w:w="907" w:type="dxa"/>
            <w:vAlign w:val="center"/>
          </w:tcPr>
          <w:p w:rsidR="009F40F1" w:rsidRDefault="009F40F1">
            <w:pPr>
              <w:pStyle w:val="ConsPlusNormal"/>
              <w:jc w:val="center"/>
            </w:pPr>
            <w:r>
              <w:t>38,0</w:t>
            </w:r>
          </w:p>
        </w:tc>
        <w:tc>
          <w:tcPr>
            <w:tcW w:w="964" w:type="dxa"/>
            <w:vAlign w:val="center"/>
          </w:tcPr>
          <w:p w:rsidR="009F40F1" w:rsidRDefault="009F40F1">
            <w:pPr>
              <w:pStyle w:val="ConsPlusNormal"/>
              <w:jc w:val="center"/>
            </w:pPr>
            <w:r>
              <w:t>38,0</w:t>
            </w:r>
          </w:p>
        </w:tc>
        <w:tc>
          <w:tcPr>
            <w:tcW w:w="907" w:type="dxa"/>
            <w:vAlign w:val="center"/>
          </w:tcPr>
          <w:p w:rsidR="009F40F1" w:rsidRDefault="009F40F1">
            <w:pPr>
              <w:pStyle w:val="ConsPlusNormal"/>
              <w:jc w:val="center"/>
            </w:pPr>
            <w:r>
              <w:t>40,0</w:t>
            </w:r>
          </w:p>
        </w:tc>
        <w:tc>
          <w:tcPr>
            <w:tcW w:w="907" w:type="dxa"/>
            <w:vAlign w:val="center"/>
          </w:tcPr>
          <w:p w:rsidR="009F40F1" w:rsidRDefault="009F40F1">
            <w:pPr>
              <w:pStyle w:val="ConsPlusNormal"/>
              <w:jc w:val="center"/>
            </w:pPr>
            <w:r>
              <w:t>42,0</w:t>
            </w:r>
          </w:p>
        </w:tc>
        <w:tc>
          <w:tcPr>
            <w:tcW w:w="975" w:type="dxa"/>
            <w:vAlign w:val="center"/>
          </w:tcPr>
          <w:p w:rsidR="009F40F1" w:rsidRDefault="009F40F1">
            <w:pPr>
              <w:pStyle w:val="ConsPlusNormal"/>
              <w:jc w:val="center"/>
            </w:pPr>
            <w:r>
              <w:t>44,0</w:t>
            </w:r>
          </w:p>
        </w:tc>
        <w:tc>
          <w:tcPr>
            <w:tcW w:w="966" w:type="dxa"/>
            <w:vAlign w:val="center"/>
          </w:tcPr>
          <w:p w:rsidR="009F40F1" w:rsidRDefault="009F40F1">
            <w:pPr>
              <w:pStyle w:val="ConsPlusNormal"/>
              <w:jc w:val="center"/>
            </w:pPr>
            <w:r>
              <w:t>46,0</w:t>
            </w:r>
          </w:p>
        </w:tc>
        <w:tc>
          <w:tcPr>
            <w:tcW w:w="907" w:type="dxa"/>
            <w:vAlign w:val="center"/>
          </w:tcPr>
          <w:p w:rsidR="009F40F1" w:rsidRDefault="009F40F1">
            <w:pPr>
              <w:pStyle w:val="ConsPlusNormal"/>
              <w:jc w:val="center"/>
            </w:pPr>
            <w:r>
              <w:t>47,0</w:t>
            </w:r>
          </w:p>
        </w:tc>
        <w:tc>
          <w:tcPr>
            <w:tcW w:w="992" w:type="dxa"/>
            <w:vAlign w:val="center"/>
          </w:tcPr>
          <w:p w:rsidR="009F40F1" w:rsidRDefault="009F40F1">
            <w:pPr>
              <w:pStyle w:val="ConsPlusNormal"/>
              <w:jc w:val="center"/>
            </w:pPr>
            <w:r>
              <w:t>48,0</w:t>
            </w:r>
          </w:p>
        </w:tc>
        <w:tc>
          <w:tcPr>
            <w:tcW w:w="850" w:type="dxa"/>
            <w:vAlign w:val="center"/>
          </w:tcPr>
          <w:p w:rsidR="009F40F1" w:rsidRDefault="009F40F1">
            <w:pPr>
              <w:pStyle w:val="ConsPlusNormal"/>
              <w:jc w:val="center"/>
            </w:pPr>
            <w:r>
              <w:t>49,0</w:t>
            </w:r>
          </w:p>
        </w:tc>
        <w:tc>
          <w:tcPr>
            <w:tcW w:w="850" w:type="dxa"/>
            <w:vAlign w:val="center"/>
          </w:tcPr>
          <w:p w:rsidR="009F40F1" w:rsidRDefault="009F40F1">
            <w:pPr>
              <w:pStyle w:val="ConsPlusNormal"/>
              <w:jc w:val="center"/>
            </w:pPr>
            <w:r>
              <w:t>50,0</w:t>
            </w:r>
          </w:p>
        </w:tc>
      </w:tr>
      <w:tr w:rsidR="009F40F1">
        <w:tc>
          <w:tcPr>
            <w:tcW w:w="620" w:type="dxa"/>
          </w:tcPr>
          <w:p w:rsidR="009F40F1" w:rsidRDefault="009F40F1">
            <w:pPr>
              <w:pStyle w:val="ConsPlusNormal"/>
              <w:jc w:val="center"/>
            </w:pPr>
            <w:r>
              <w:t>13.</w:t>
            </w:r>
          </w:p>
        </w:tc>
        <w:tc>
          <w:tcPr>
            <w:tcW w:w="3685" w:type="dxa"/>
            <w:vAlign w:val="center"/>
          </w:tcPr>
          <w:p w:rsidR="009F40F1" w:rsidRDefault="009F40F1">
            <w:pPr>
              <w:pStyle w:val="ConsPlusNormal"/>
            </w:pPr>
            <w:r>
              <w:t>Доля организаций, осуществляющих технологические инновации, в общем количестве организаций (процент)</w:t>
            </w:r>
          </w:p>
        </w:tc>
        <w:tc>
          <w:tcPr>
            <w:tcW w:w="907" w:type="dxa"/>
            <w:vAlign w:val="center"/>
          </w:tcPr>
          <w:p w:rsidR="009F40F1" w:rsidRDefault="009F40F1">
            <w:pPr>
              <w:pStyle w:val="ConsPlusNormal"/>
              <w:jc w:val="center"/>
            </w:pPr>
            <w:r>
              <w:t>7,9</w:t>
            </w:r>
          </w:p>
        </w:tc>
        <w:tc>
          <w:tcPr>
            <w:tcW w:w="964" w:type="dxa"/>
            <w:vAlign w:val="center"/>
          </w:tcPr>
          <w:p w:rsidR="009F40F1" w:rsidRDefault="009F40F1">
            <w:pPr>
              <w:pStyle w:val="ConsPlusNormal"/>
              <w:jc w:val="center"/>
            </w:pPr>
            <w:r>
              <w:t>7,4</w:t>
            </w:r>
          </w:p>
        </w:tc>
        <w:tc>
          <w:tcPr>
            <w:tcW w:w="907" w:type="dxa"/>
            <w:vAlign w:val="center"/>
          </w:tcPr>
          <w:p w:rsidR="009F40F1" w:rsidRDefault="009F40F1">
            <w:pPr>
              <w:pStyle w:val="ConsPlusNormal"/>
              <w:jc w:val="center"/>
            </w:pPr>
            <w:r>
              <w:t>7,5</w:t>
            </w:r>
          </w:p>
        </w:tc>
        <w:tc>
          <w:tcPr>
            <w:tcW w:w="907" w:type="dxa"/>
            <w:vAlign w:val="center"/>
          </w:tcPr>
          <w:p w:rsidR="009F40F1" w:rsidRDefault="009F40F1">
            <w:pPr>
              <w:pStyle w:val="ConsPlusNormal"/>
              <w:jc w:val="center"/>
            </w:pPr>
            <w:r>
              <w:t>7,7</w:t>
            </w:r>
          </w:p>
        </w:tc>
        <w:tc>
          <w:tcPr>
            <w:tcW w:w="975" w:type="dxa"/>
            <w:vAlign w:val="center"/>
          </w:tcPr>
          <w:p w:rsidR="009F40F1" w:rsidRDefault="009F40F1">
            <w:pPr>
              <w:pStyle w:val="ConsPlusNormal"/>
              <w:jc w:val="center"/>
            </w:pPr>
            <w:r>
              <w:t>7,8</w:t>
            </w:r>
          </w:p>
        </w:tc>
        <w:tc>
          <w:tcPr>
            <w:tcW w:w="966" w:type="dxa"/>
            <w:vAlign w:val="center"/>
          </w:tcPr>
          <w:p w:rsidR="009F40F1" w:rsidRDefault="009F40F1">
            <w:pPr>
              <w:pStyle w:val="ConsPlusNormal"/>
              <w:jc w:val="center"/>
            </w:pPr>
            <w:r>
              <w:t>7,9</w:t>
            </w:r>
          </w:p>
        </w:tc>
        <w:tc>
          <w:tcPr>
            <w:tcW w:w="907" w:type="dxa"/>
            <w:vAlign w:val="center"/>
          </w:tcPr>
          <w:p w:rsidR="009F40F1" w:rsidRDefault="009F40F1">
            <w:pPr>
              <w:pStyle w:val="ConsPlusNormal"/>
              <w:jc w:val="center"/>
            </w:pPr>
            <w:r>
              <w:t>8,0</w:t>
            </w:r>
          </w:p>
        </w:tc>
        <w:tc>
          <w:tcPr>
            <w:tcW w:w="992" w:type="dxa"/>
            <w:vAlign w:val="center"/>
          </w:tcPr>
          <w:p w:rsidR="009F40F1" w:rsidRDefault="009F40F1">
            <w:pPr>
              <w:pStyle w:val="ConsPlusNormal"/>
              <w:jc w:val="center"/>
            </w:pPr>
            <w:r>
              <w:t>8,0</w:t>
            </w:r>
          </w:p>
        </w:tc>
        <w:tc>
          <w:tcPr>
            <w:tcW w:w="850" w:type="dxa"/>
            <w:vAlign w:val="center"/>
          </w:tcPr>
          <w:p w:rsidR="009F40F1" w:rsidRDefault="009F40F1">
            <w:pPr>
              <w:pStyle w:val="ConsPlusNormal"/>
              <w:jc w:val="center"/>
            </w:pPr>
            <w:r>
              <w:t>9,0</w:t>
            </w:r>
          </w:p>
        </w:tc>
        <w:tc>
          <w:tcPr>
            <w:tcW w:w="850" w:type="dxa"/>
            <w:vAlign w:val="center"/>
          </w:tcPr>
          <w:p w:rsidR="009F40F1" w:rsidRDefault="009F40F1">
            <w:pPr>
              <w:pStyle w:val="ConsPlusNormal"/>
              <w:jc w:val="center"/>
            </w:pPr>
            <w:r>
              <w:t>10,0</w:t>
            </w:r>
          </w:p>
        </w:tc>
      </w:tr>
      <w:tr w:rsidR="009F40F1">
        <w:tc>
          <w:tcPr>
            <w:tcW w:w="620" w:type="dxa"/>
          </w:tcPr>
          <w:p w:rsidR="009F40F1" w:rsidRDefault="009F40F1">
            <w:pPr>
              <w:pStyle w:val="ConsPlusNormal"/>
              <w:jc w:val="center"/>
            </w:pPr>
            <w:r>
              <w:t>14.</w:t>
            </w:r>
          </w:p>
        </w:tc>
        <w:tc>
          <w:tcPr>
            <w:tcW w:w="3685" w:type="dxa"/>
            <w:vAlign w:val="center"/>
          </w:tcPr>
          <w:p w:rsidR="009F40F1" w:rsidRDefault="009F40F1">
            <w:pPr>
              <w:pStyle w:val="ConsPlusNormal"/>
            </w:pPr>
            <w:r>
              <w:t>Суммарный коэффициент рождаемости (единиц)</w:t>
            </w:r>
          </w:p>
        </w:tc>
        <w:tc>
          <w:tcPr>
            <w:tcW w:w="907" w:type="dxa"/>
            <w:vAlign w:val="center"/>
          </w:tcPr>
          <w:p w:rsidR="009F40F1" w:rsidRDefault="009F40F1">
            <w:pPr>
              <w:pStyle w:val="ConsPlusNormal"/>
              <w:jc w:val="center"/>
            </w:pPr>
            <w:r>
              <w:t>1,766</w:t>
            </w:r>
          </w:p>
        </w:tc>
        <w:tc>
          <w:tcPr>
            <w:tcW w:w="964" w:type="dxa"/>
            <w:vAlign w:val="center"/>
          </w:tcPr>
          <w:p w:rsidR="009F40F1" w:rsidRDefault="009F40F1">
            <w:pPr>
              <w:pStyle w:val="ConsPlusNormal"/>
              <w:jc w:val="center"/>
            </w:pPr>
            <w:r>
              <w:t>1,608</w:t>
            </w:r>
          </w:p>
        </w:tc>
        <w:tc>
          <w:tcPr>
            <w:tcW w:w="907" w:type="dxa"/>
            <w:vAlign w:val="center"/>
          </w:tcPr>
          <w:p w:rsidR="009F40F1" w:rsidRDefault="009F40F1">
            <w:pPr>
              <w:pStyle w:val="ConsPlusNormal"/>
              <w:jc w:val="center"/>
            </w:pPr>
            <w:r>
              <w:t>1,600</w:t>
            </w:r>
          </w:p>
        </w:tc>
        <w:tc>
          <w:tcPr>
            <w:tcW w:w="907" w:type="dxa"/>
            <w:vAlign w:val="center"/>
          </w:tcPr>
          <w:p w:rsidR="009F40F1" w:rsidRDefault="009F40F1">
            <w:pPr>
              <w:pStyle w:val="ConsPlusNormal"/>
              <w:jc w:val="center"/>
            </w:pPr>
            <w:r>
              <w:t>1,623</w:t>
            </w:r>
          </w:p>
        </w:tc>
        <w:tc>
          <w:tcPr>
            <w:tcW w:w="975" w:type="dxa"/>
            <w:vAlign w:val="center"/>
          </w:tcPr>
          <w:p w:rsidR="009F40F1" w:rsidRDefault="009F40F1">
            <w:pPr>
              <w:pStyle w:val="ConsPlusNormal"/>
              <w:jc w:val="center"/>
            </w:pPr>
            <w:r>
              <w:t>1,648</w:t>
            </w:r>
          </w:p>
        </w:tc>
        <w:tc>
          <w:tcPr>
            <w:tcW w:w="966" w:type="dxa"/>
            <w:vAlign w:val="center"/>
          </w:tcPr>
          <w:p w:rsidR="009F40F1" w:rsidRDefault="009F40F1">
            <w:pPr>
              <w:pStyle w:val="ConsPlusNormal"/>
              <w:jc w:val="center"/>
            </w:pPr>
            <w:r>
              <w:t>1,665</w:t>
            </w:r>
          </w:p>
        </w:tc>
        <w:tc>
          <w:tcPr>
            <w:tcW w:w="907" w:type="dxa"/>
            <w:vAlign w:val="center"/>
          </w:tcPr>
          <w:p w:rsidR="009F40F1" w:rsidRDefault="009F40F1">
            <w:pPr>
              <w:pStyle w:val="ConsPlusNormal"/>
              <w:jc w:val="center"/>
            </w:pPr>
            <w:r>
              <w:t>1,690</w:t>
            </w:r>
          </w:p>
        </w:tc>
        <w:tc>
          <w:tcPr>
            <w:tcW w:w="992" w:type="dxa"/>
            <w:vAlign w:val="center"/>
          </w:tcPr>
          <w:p w:rsidR="009F40F1" w:rsidRDefault="009F40F1">
            <w:pPr>
              <w:pStyle w:val="ConsPlusNormal"/>
              <w:jc w:val="center"/>
            </w:pPr>
            <w:r>
              <w:t>1,708</w:t>
            </w:r>
          </w:p>
        </w:tc>
        <w:tc>
          <w:tcPr>
            <w:tcW w:w="850" w:type="dxa"/>
            <w:vAlign w:val="center"/>
          </w:tcPr>
          <w:p w:rsidR="009F40F1" w:rsidRDefault="009F40F1">
            <w:pPr>
              <w:pStyle w:val="ConsPlusNormal"/>
              <w:jc w:val="center"/>
            </w:pPr>
            <w:r>
              <w:t>1,731</w:t>
            </w:r>
          </w:p>
        </w:tc>
        <w:tc>
          <w:tcPr>
            <w:tcW w:w="850" w:type="dxa"/>
            <w:vAlign w:val="center"/>
          </w:tcPr>
          <w:p w:rsidR="009F40F1" w:rsidRDefault="009F40F1">
            <w:pPr>
              <w:pStyle w:val="ConsPlusNormal"/>
              <w:jc w:val="center"/>
            </w:pPr>
            <w:r>
              <w:t>1,732</w:t>
            </w:r>
          </w:p>
        </w:tc>
      </w:tr>
      <w:tr w:rsidR="009F40F1">
        <w:tc>
          <w:tcPr>
            <w:tcW w:w="620" w:type="dxa"/>
          </w:tcPr>
          <w:p w:rsidR="009F40F1" w:rsidRDefault="009F40F1">
            <w:pPr>
              <w:pStyle w:val="ConsPlusNormal"/>
              <w:jc w:val="center"/>
            </w:pPr>
            <w:r>
              <w:lastRenderedPageBreak/>
              <w:t>15.</w:t>
            </w:r>
          </w:p>
        </w:tc>
        <w:tc>
          <w:tcPr>
            <w:tcW w:w="3685" w:type="dxa"/>
            <w:vAlign w:val="center"/>
          </w:tcPr>
          <w:p w:rsidR="009F40F1" w:rsidRDefault="009F40F1">
            <w:pPr>
              <w:pStyle w:val="ConsPlusNormal"/>
            </w:pPr>
            <w:r>
              <w:t>Доля граждан, систематически занимающихся физической культурой и спортом, в общей численности населения (процент)</w:t>
            </w:r>
          </w:p>
        </w:tc>
        <w:tc>
          <w:tcPr>
            <w:tcW w:w="907" w:type="dxa"/>
            <w:vAlign w:val="center"/>
          </w:tcPr>
          <w:p w:rsidR="009F40F1" w:rsidRDefault="009F40F1">
            <w:pPr>
              <w:pStyle w:val="ConsPlusNormal"/>
              <w:jc w:val="center"/>
            </w:pPr>
            <w:r>
              <w:t>33,2</w:t>
            </w:r>
          </w:p>
        </w:tc>
        <w:tc>
          <w:tcPr>
            <w:tcW w:w="964" w:type="dxa"/>
            <w:vAlign w:val="center"/>
          </w:tcPr>
          <w:p w:rsidR="009F40F1" w:rsidRDefault="009F40F1">
            <w:pPr>
              <w:pStyle w:val="ConsPlusNormal"/>
              <w:jc w:val="center"/>
            </w:pPr>
            <w:r>
              <w:t>35,75</w:t>
            </w:r>
          </w:p>
        </w:tc>
        <w:tc>
          <w:tcPr>
            <w:tcW w:w="907" w:type="dxa"/>
            <w:vAlign w:val="center"/>
          </w:tcPr>
          <w:p w:rsidR="009F40F1" w:rsidRDefault="009F40F1">
            <w:pPr>
              <w:pStyle w:val="ConsPlusNormal"/>
              <w:jc w:val="center"/>
            </w:pPr>
            <w:r>
              <w:t>37,7</w:t>
            </w:r>
          </w:p>
        </w:tc>
        <w:tc>
          <w:tcPr>
            <w:tcW w:w="907" w:type="dxa"/>
            <w:vAlign w:val="center"/>
          </w:tcPr>
          <w:p w:rsidR="009F40F1" w:rsidRDefault="009F40F1">
            <w:pPr>
              <w:pStyle w:val="ConsPlusNormal"/>
              <w:jc w:val="center"/>
            </w:pPr>
            <w:r>
              <w:t>40,1</w:t>
            </w:r>
          </w:p>
        </w:tc>
        <w:tc>
          <w:tcPr>
            <w:tcW w:w="975" w:type="dxa"/>
            <w:vAlign w:val="center"/>
          </w:tcPr>
          <w:p w:rsidR="009F40F1" w:rsidRDefault="009F40F1">
            <w:pPr>
              <w:pStyle w:val="ConsPlusNormal"/>
              <w:jc w:val="center"/>
            </w:pPr>
            <w:r>
              <w:t>42,9</w:t>
            </w:r>
          </w:p>
        </w:tc>
        <w:tc>
          <w:tcPr>
            <w:tcW w:w="966" w:type="dxa"/>
            <w:vAlign w:val="center"/>
          </w:tcPr>
          <w:p w:rsidR="009F40F1" w:rsidRDefault="009F40F1">
            <w:pPr>
              <w:pStyle w:val="ConsPlusNormal"/>
              <w:jc w:val="center"/>
            </w:pPr>
            <w:r>
              <w:t>46,0</w:t>
            </w:r>
          </w:p>
        </w:tc>
        <w:tc>
          <w:tcPr>
            <w:tcW w:w="907" w:type="dxa"/>
            <w:vAlign w:val="center"/>
          </w:tcPr>
          <w:p w:rsidR="009F40F1" w:rsidRDefault="009F40F1">
            <w:pPr>
              <w:pStyle w:val="ConsPlusNormal"/>
              <w:jc w:val="center"/>
            </w:pPr>
            <w:r>
              <w:t>49,0</w:t>
            </w:r>
          </w:p>
        </w:tc>
        <w:tc>
          <w:tcPr>
            <w:tcW w:w="992" w:type="dxa"/>
            <w:vAlign w:val="center"/>
          </w:tcPr>
          <w:p w:rsidR="009F40F1" w:rsidRDefault="009F40F1">
            <w:pPr>
              <w:pStyle w:val="ConsPlusNormal"/>
              <w:jc w:val="center"/>
            </w:pPr>
            <w:r>
              <w:t>51,8</w:t>
            </w:r>
          </w:p>
        </w:tc>
        <w:tc>
          <w:tcPr>
            <w:tcW w:w="850" w:type="dxa"/>
            <w:vAlign w:val="center"/>
          </w:tcPr>
          <w:p w:rsidR="009F40F1" w:rsidRDefault="009F40F1">
            <w:pPr>
              <w:pStyle w:val="ConsPlusNormal"/>
              <w:jc w:val="center"/>
            </w:pPr>
            <w:r>
              <w:t>55,0</w:t>
            </w:r>
          </w:p>
        </w:tc>
        <w:tc>
          <w:tcPr>
            <w:tcW w:w="850" w:type="dxa"/>
            <w:vAlign w:val="center"/>
          </w:tcPr>
          <w:p w:rsidR="009F40F1" w:rsidRDefault="009F40F1">
            <w:pPr>
              <w:pStyle w:val="ConsPlusNormal"/>
              <w:jc w:val="center"/>
            </w:pPr>
            <w:r>
              <w:t>56,0</w:t>
            </w:r>
          </w:p>
        </w:tc>
      </w:tr>
      <w:tr w:rsidR="009F40F1">
        <w:tc>
          <w:tcPr>
            <w:tcW w:w="620" w:type="dxa"/>
          </w:tcPr>
          <w:p w:rsidR="009F40F1" w:rsidRDefault="009F40F1">
            <w:pPr>
              <w:pStyle w:val="ConsPlusNormal"/>
              <w:jc w:val="center"/>
            </w:pPr>
            <w:r>
              <w:t>16.</w:t>
            </w:r>
          </w:p>
        </w:tc>
        <w:tc>
          <w:tcPr>
            <w:tcW w:w="3685" w:type="dxa"/>
            <w:vAlign w:val="center"/>
          </w:tcPr>
          <w:p w:rsidR="009F40F1" w:rsidRDefault="009F40F1">
            <w:pPr>
              <w:pStyle w:val="ConsPlusNormal"/>
            </w:pPr>
            <w:r>
              <w:t>Годовой объем ввода жилья на территории области (тыс. квадратных метров)</w:t>
            </w:r>
          </w:p>
        </w:tc>
        <w:tc>
          <w:tcPr>
            <w:tcW w:w="907" w:type="dxa"/>
            <w:vAlign w:val="center"/>
          </w:tcPr>
          <w:p w:rsidR="009F40F1" w:rsidRDefault="009F40F1">
            <w:pPr>
              <w:pStyle w:val="ConsPlusNormal"/>
              <w:jc w:val="center"/>
            </w:pPr>
            <w:r>
              <w:t>361,9</w:t>
            </w:r>
          </w:p>
        </w:tc>
        <w:tc>
          <w:tcPr>
            <w:tcW w:w="964" w:type="dxa"/>
            <w:vAlign w:val="center"/>
          </w:tcPr>
          <w:p w:rsidR="009F40F1" w:rsidRDefault="009F40F1">
            <w:pPr>
              <w:pStyle w:val="ConsPlusNormal"/>
              <w:jc w:val="center"/>
            </w:pPr>
            <w:r>
              <w:t>231,6</w:t>
            </w:r>
          </w:p>
        </w:tc>
        <w:tc>
          <w:tcPr>
            <w:tcW w:w="907" w:type="dxa"/>
            <w:vAlign w:val="center"/>
          </w:tcPr>
          <w:p w:rsidR="009F40F1" w:rsidRDefault="009F40F1">
            <w:pPr>
              <w:pStyle w:val="ConsPlusNormal"/>
              <w:jc w:val="center"/>
            </w:pPr>
            <w:r>
              <w:t>264,4</w:t>
            </w:r>
          </w:p>
        </w:tc>
        <w:tc>
          <w:tcPr>
            <w:tcW w:w="907" w:type="dxa"/>
            <w:vAlign w:val="center"/>
          </w:tcPr>
          <w:p w:rsidR="009F40F1" w:rsidRDefault="009F40F1">
            <w:pPr>
              <w:pStyle w:val="ConsPlusNormal"/>
              <w:jc w:val="center"/>
            </w:pPr>
            <w:r>
              <w:t>257,0</w:t>
            </w:r>
          </w:p>
        </w:tc>
        <w:tc>
          <w:tcPr>
            <w:tcW w:w="975" w:type="dxa"/>
            <w:vAlign w:val="center"/>
          </w:tcPr>
          <w:p w:rsidR="009F40F1" w:rsidRDefault="009F40F1">
            <w:pPr>
              <w:pStyle w:val="ConsPlusNormal"/>
              <w:jc w:val="center"/>
            </w:pPr>
            <w:r>
              <w:t>287,0</w:t>
            </w:r>
          </w:p>
        </w:tc>
        <w:tc>
          <w:tcPr>
            <w:tcW w:w="966" w:type="dxa"/>
            <w:vAlign w:val="center"/>
          </w:tcPr>
          <w:p w:rsidR="009F40F1" w:rsidRDefault="009F40F1">
            <w:pPr>
              <w:pStyle w:val="ConsPlusNormal"/>
              <w:jc w:val="center"/>
            </w:pPr>
            <w:r>
              <w:t>275,0</w:t>
            </w:r>
          </w:p>
        </w:tc>
        <w:tc>
          <w:tcPr>
            <w:tcW w:w="907" w:type="dxa"/>
            <w:vAlign w:val="center"/>
          </w:tcPr>
          <w:p w:rsidR="009F40F1" w:rsidRDefault="009F40F1">
            <w:pPr>
              <w:pStyle w:val="ConsPlusNormal"/>
              <w:jc w:val="center"/>
            </w:pPr>
            <w:r>
              <w:t>304,0</w:t>
            </w:r>
          </w:p>
        </w:tc>
        <w:tc>
          <w:tcPr>
            <w:tcW w:w="992" w:type="dxa"/>
            <w:vAlign w:val="center"/>
          </w:tcPr>
          <w:p w:rsidR="009F40F1" w:rsidRDefault="009F40F1">
            <w:pPr>
              <w:pStyle w:val="ConsPlusNormal"/>
              <w:jc w:val="center"/>
            </w:pPr>
            <w:r>
              <w:t>327,0</w:t>
            </w:r>
          </w:p>
        </w:tc>
        <w:tc>
          <w:tcPr>
            <w:tcW w:w="850" w:type="dxa"/>
            <w:vAlign w:val="center"/>
          </w:tcPr>
          <w:p w:rsidR="009F40F1" w:rsidRDefault="009F40F1">
            <w:pPr>
              <w:pStyle w:val="ConsPlusNormal"/>
              <w:jc w:val="center"/>
            </w:pPr>
            <w:r>
              <w:t>351,0</w:t>
            </w:r>
          </w:p>
        </w:tc>
        <w:tc>
          <w:tcPr>
            <w:tcW w:w="850" w:type="dxa"/>
            <w:vAlign w:val="center"/>
          </w:tcPr>
          <w:p w:rsidR="009F40F1" w:rsidRDefault="009F40F1">
            <w:pPr>
              <w:pStyle w:val="ConsPlusNormal"/>
              <w:jc w:val="center"/>
            </w:pPr>
            <w:r>
              <w:t>351,0</w:t>
            </w:r>
          </w:p>
        </w:tc>
      </w:tr>
      <w:tr w:rsidR="009F40F1">
        <w:tc>
          <w:tcPr>
            <w:tcW w:w="620" w:type="dxa"/>
          </w:tcPr>
          <w:p w:rsidR="009F40F1" w:rsidRDefault="009F40F1">
            <w:pPr>
              <w:pStyle w:val="ConsPlusNormal"/>
              <w:jc w:val="center"/>
            </w:pPr>
            <w:r>
              <w:t>17.</w:t>
            </w:r>
          </w:p>
        </w:tc>
        <w:tc>
          <w:tcPr>
            <w:tcW w:w="3685" w:type="dxa"/>
            <w:vAlign w:val="center"/>
          </w:tcPr>
          <w:p w:rsidR="009F40F1" w:rsidRDefault="009F40F1">
            <w:pPr>
              <w:pStyle w:val="ConsPlusNormal"/>
            </w:pPr>
            <w:r>
              <w:t>Доля граждан, принимающих участие в решении вопросов развития городской среды (процент)</w:t>
            </w:r>
          </w:p>
        </w:tc>
        <w:tc>
          <w:tcPr>
            <w:tcW w:w="907" w:type="dxa"/>
            <w:vAlign w:val="center"/>
          </w:tcPr>
          <w:p w:rsidR="009F40F1" w:rsidRDefault="009F40F1">
            <w:pPr>
              <w:pStyle w:val="ConsPlusNormal"/>
              <w:jc w:val="center"/>
            </w:pPr>
            <w:r>
              <w:t>-</w:t>
            </w:r>
          </w:p>
        </w:tc>
        <w:tc>
          <w:tcPr>
            <w:tcW w:w="964" w:type="dxa"/>
            <w:vAlign w:val="center"/>
          </w:tcPr>
          <w:p w:rsidR="009F40F1" w:rsidRDefault="009F40F1">
            <w:pPr>
              <w:pStyle w:val="ConsPlusNormal"/>
              <w:jc w:val="center"/>
            </w:pPr>
            <w:r>
              <w:t>5,0</w:t>
            </w:r>
          </w:p>
        </w:tc>
        <w:tc>
          <w:tcPr>
            <w:tcW w:w="907" w:type="dxa"/>
            <w:vAlign w:val="center"/>
          </w:tcPr>
          <w:p w:rsidR="009F40F1" w:rsidRDefault="009F40F1">
            <w:pPr>
              <w:pStyle w:val="ConsPlusNormal"/>
              <w:jc w:val="center"/>
            </w:pPr>
            <w:r>
              <w:t>5,0</w:t>
            </w:r>
          </w:p>
        </w:tc>
        <w:tc>
          <w:tcPr>
            <w:tcW w:w="907" w:type="dxa"/>
            <w:vAlign w:val="center"/>
          </w:tcPr>
          <w:p w:rsidR="009F40F1" w:rsidRDefault="009F40F1">
            <w:pPr>
              <w:pStyle w:val="ConsPlusNormal"/>
              <w:jc w:val="center"/>
            </w:pPr>
            <w:r>
              <w:t>6,0</w:t>
            </w:r>
          </w:p>
        </w:tc>
        <w:tc>
          <w:tcPr>
            <w:tcW w:w="975" w:type="dxa"/>
            <w:vAlign w:val="center"/>
          </w:tcPr>
          <w:p w:rsidR="009F40F1" w:rsidRDefault="009F40F1">
            <w:pPr>
              <w:pStyle w:val="ConsPlusNormal"/>
              <w:jc w:val="center"/>
            </w:pPr>
            <w:r>
              <w:t>9,0</w:t>
            </w:r>
          </w:p>
        </w:tc>
        <w:tc>
          <w:tcPr>
            <w:tcW w:w="966" w:type="dxa"/>
            <w:vAlign w:val="center"/>
          </w:tcPr>
          <w:p w:rsidR="009F40F1" w:rsidRDefault="009F40F1">
            <w:pPr>
              <w:pStyle w:val="ConsPlusNormal"/>
              <w:jc w:val="center"/>
            </w:pPr>
            <w:r>
              <w:t>12,0</w:t>
            </w:r>
          </w:p>
        </w:tc>
        <w:tc>
          <w:tcPr>
            <w:tcW w:w="907" w:type="dxa"/>
            <w:vAlign w:val="center"/>
          </w:tcPr>
          <w:p w:rsidR="009F40F1" w:rsidRDefault="009F40F1">
            <w:pPr>
              <w:pStyle w:val="ConsPlusNormal"/>
              <w:jc w:val="center"/>
            </w:pPr>
            <w:r>
              <w:t>15,0</w:t>
            </w:r>
          </w:p>
        </w:tc>
        <w:tc>
          <w:tcPr>
            <w:tcW w:w="992" w:type="dxa"/>
            <w:vAlign w:val="center"/>
          </w:tcPr>
          <w:p w:rsidR="009F40F1" w:rsidRDefault="009F40F1">
            <w:pPr>
              <w:pStyle w:val="ConsPlusNormal"/>
              <w:jc w:val="center"/>
            </w:pPr>
            <w:r>
              <w:t>20,0</w:t>
            </w:r>
          </w:p>
        </w:tc>
        <w:tc>
          <w:tcPr>
            <w:tcW w:w="850" w:type="dxa"/>
            <w:vAlign w:val="center"/>
          </w:tcPr>
          <w:p w:rsidR="009F40F1" w:rsidRDefault="009F40F1">
            <w:pPr>
              <w:pStyle w:val="ConsPlusNormal"/>
              <w:jc w:val="center"/>
            </w:pPr>
            <w:r>
              <w:t>25,0</w:t>
            </w:r>
          </w:p>
        </w:tc>
        <w:tc>
          <w:tcPr>
            <w:tcW w:w="850" w:type="dxa"/>
            <w:vAlign w:val="center"/>
          </w:tcPr>
          <w:p w:rsidR="009F40F1" w:rsidRDefault="009F40F1">
            <w:pPr>
              <w:pStyle w:val="ConsPlusNormal"/>
              <w:jc w:val="center"/>
            </w:pPr>
            <w:r>
              <w:t>30,0</w:t>
            </w:r>
          </w:p>
        </w:tc>
      </w:tr>
      <w:tr w:rsidR="009F40F1">
        <w:tc>
          <w:tcPr>
            <w:tcW w:w="620" w:type="dxa"/>
          </w:tcPr>
          <w:p w:rsidR="009F40F1" w:rsidRDefault="009F40F1">
            <w:pPr>
              <w:pStyle w:val="ConsPlusNormal"/>
              <w:jc w:val="center"/>
            </w:pPr>
            <w:r>
              <w:t>18.</w:t>
            </w:r>
          </w:p>
        </w:tc>
        <w:tc>
          <w:tcPr>
            <w:tcW w:w="3685" w:type="dxa"/>
            <w:vAlign w:val="center"/>
          </w:tcPr>
          <w:p w:rsidR="009F40F1" w:rsidRDefault="009F40F1">
            <w:pPr>
              <w:pStyle w:val="ConsPlusNormal"/>
            </w:pPr>
            <w:r>
              <w:t>Смертность в результате дорожно-транспортных происшествий (в случаях на 100 тыс. человек)</w:t>
            </w:r>
          </w:p>
        </w:tc>
        <w:tc>
          <w:tcPr>
            <w:tcW w:w="907" w:type="dxa"/>
            <w:vAlign w:val="center"/>
          </w:tcPr>
          <w:p w:rsidR="009F40F1" w:rsidRDefault="009F40F1">
            <w:pPr>
              <w:pStyle w:val="ConsPlusNormal"/>
              <w:jc w:val="center"/>
            </w:pPr>
            <w:r>
              <w:t>19,7</w:t>
            </w:r>
          </w:p>
        </w:tc>
        <w:tc>
          <w:tcPr>
            <w:tcW w:w="964" w:type="dxa"/>
            <w:vAlign w:val="center"/>
          </w:tcPr>
          <w:p w:rsidR="009F40F1" w:rsidRDefault="009F40F1">
            <w:pPr>
              <w:pStyle w:val="ConsPlusNormal"/>
              <w:jc w:val="center"/>
            </w:pPr>
            <w:r>
              <w:t>16,5</w:t>
            </w:r>
          </w:p>
        </w:tc>
        <w:tc>
          <w:tcPr>
            <w:tcW w:w="907" w:type="dxa"/>
            <w:vAlign w:val="center"/>
          </w:tcPr>
          <w:p w:rsidR="009F40F1" w:rsidRDefault="009F40F1">
            <w:pPr>
              <w:pStyle w:val="ConsPlusNormal"/>
              <w:jc w:val="center"/>
            </w:pPr>
            <w:r>
              <w:t>15,9</w:t>
            </w:r>
          </w:p>
        </w:tc>
        <w:tc>
          <w:tcPr>
            <w:tcW w:w="907" w:type="dxa"/>
            <w:vAlign w:val="center"/>
          </w:tcPr>
          <w:p w:rsidR="009F40F1" w:rsidRDefault="009F40F1">
            <w:pPr>
              <w:pStyle w:val="ConsPlusNormal"/>
              <w:jc w:val="center"/>
            </w:pPr>
            <w:r>
              <w:t>15,3</w:t>
            </w:r>
          </w:p>
        </w:tc>
        <w:tc>
          <w:tcPr>
            <w:tcW w:w="975" w:type="dxa"/>
            <w:vAlign w:val="center"/>
          </w:tcPr>
          <w:p w:rsidR="009F40F1" w:rsidRDefault="009F40F1">
            <w:pPr>
              <w:pStyle w:val="ConsPlusNormal"/>
              <w:jc w:val="center"/>
            </w:pPr>
            <w:r>
              <w:t>14,7</w:t>
            </w:r>
          </w:p>
        </w:tc>
        <w:tc>
          <w:tcPr>
            <w:tcW w:w="966" w:type="dxa"/>
            <w:vAlign w:val="center"/>
          </w:tcPr>
          <w:p w:rsidR="009F40F1" w:rsidRDefault="009F40F1">
            <w:pPr>
              <w:pStyle w:val="ConsPlusNormal"/>
              <w:jc w:val="center"/>
            </w:pPr>
            <w:r>
              <w:t>14,1</w:t>
            </w:r>
          </w:p>
        </w:tc>
        <w:tc>
          <w:tcPr>
            <w:tcW w:w="907" w:type="dxa"/>
            <w:vAlign w:val="center"/>
          </w:tcPr>
          <w:p w:rsidR="009F40F1" w:rsidRDefault="009F40F1">
            <w:pPr>
              <w:pStyle w:val="ConsPlusNormal"/>
              <w:jc w:val="center"/>
            </w:pPr>
            <w:r>
              <w:t>13,5</w:t>
            </w:r>
          </w:p>
        </w:tc>
        <w:tc>
          <w:tcPr>
            <w:tcW w:w="992" w:type="dxa"/>
            <w:vAlign w:val="center"/>
          </w:tcPr>
          <w:p w:rsidR="009F40F1" w:rsidRDefault="009F40F1">
            <w:pPr>
              <w:pStyle w:val="ConsPlusNormal"/>
              <w:jc w:val="center"/>
            </w:pPr>
            <w:r>
              <w:t>12,9</w:t>
            </w:r>
          </w:p>
        </w:tc>
        <w:tc>
          <w:tcPr>
            <w:tcW w:w="850" w:type="dxa"/>
            <w:vAlign w:val="center"/>
          </w:tcPr>
          <w:p w:rsidR="009F40F1" w:rsidRDefault="009F40F1">
            <w:pPr>
              <w:pStyle w:val="ConsPlusNormal"/>
              <w:jc w:val="center"/>
            </w:pPr>
            <w:r>
              <w:t>12,0</w:t>
            </w:r>
          </w:p>
        </w:tc>
        <w:tc>
          <w:tcPr>
            <w:tcW w:w="850" w:type="dxa"/>
            <w:vAlign w:val="center"/>
          </w:tcPr>
          <w:p w:rsidR="009F40F1" w:rsidRDefault="009F40F1">
            <w:pPr>
              <w:pStyle w:val="ConsPlusNormal"/>
              <w:jc w:val="center"/>
            </w:pPr>
            <w:r>
              <w:t>12,0</w:t>
            </w:r>
          </w:p>
        </w:tc>
      </w:tr>
      <w:tr w:rsidR="009F40F1">
        <w:tc>
          <w:tcPr>
            <w:tcW w:w="620" w:type="dxa"/>
          </w:tcPr>
          <w:p w:rsidR="009F40F1" w:rsidRDefault="009F40F1">
            <w:pPr>
              <w:pStyle w:val="ConsPlusNormal"/>
              <w:jc w:val="center"/>
            </w:pPr>
            <w:r>
              <w:t>19.</w:t>
            </w:r>
          </w:p>
        </w:tc>
        <w:tc>
          <w:tcPr>
            <w:tcW w:w="3685" w:type="dxa"/>
            <w:vAlign w:val="center"/>
          </w:tcPr>
          <w:p w:rsidR="009F40F1" w:rsidRDefault="009F40F1">
            <w:pPr>
              <w:pStyle w:val="ConsPlusNormal"/>
            </w:pPr>
            <w:r>
              <w:t>Численность занятых в сфере малого и среднего предпринимательства, включая индивидуальных предпринимателей (тыс. человек)</w:t>
            </w:r>
          </w:p>
        </w:tc>
        <w:tc>
          <w:tcPr>
            <w:tcW w:w="907" w:type="dxa"/>
            <w:vAlign w:val="center"/>
          </w:tcPr>
          <w:p w:rsidR="009F40F1" w:rsidRDefault="009F40F1">
            <w:pPr>
              <w:pStyle w:val="ConsPlusNormal"/>
              <w:jc w:val="center"/>
            </w:pPr>
            <w:r>
              <w:t>74,6</w:t>
            </w:r>
          </w:p>
        </w:tc>
        <w:tc>
          <w:tcPr>
            <w:tcW w:w="964" w:type="dxa"/>
            <w:vAlign w:val="center"/>
          </w:tcPr>
          <w:p w:rsidR="009F40F1" w:rsidRDefault="009F40F1">
            <w:pPr>
              <w:pStyle w:val="ConsPlusNormal"/>
              <w:jc w:val="center"/>
            </w:pPr>
            <w:r>
              <w:t>74,3</w:t>
            </w:r>
          </w:p>
        </w:tc>
        <w:tc>
          <w:tcPr>
            <w:tcW w:w="907" w:type="dxa"/>
            <w:vAlign w:val="center"/>
          </w:tcPr>
          <w:p w:rsidR="009F40F1" w:rsidRDefault="009F40F1">
            <w:pPr>
              <w:pStyle w:val="ConsPlusNormal"/>
              <w:jc w:val="center"/>
            </w:pPr>
            <w:r>
              <w:t>72,5</w:t>
            </w:r>
          </w:p>
        </w:tc>
        <w:tc>
          <w:tcPr>
            <w:tcW w:w="907" w:type="dxa"/>
            <w:vAlign w:val="center"/>
          </w:tcPr>
          <w:p w:rsidR="009F40F1" w:rsidRDefault="009F40F1">
            <w:pPr>
              <w:pStyle w:val="ConsPlusNormal"/>
              <w:jc w:val="center"/>
            </w:pPr>
            <w:r>
              <w:t>73,9</w:t>
            </w:r>
          </w:p>
        </w:tc>
        <w:tc>
          <w:tcPr>
            <w:tcW w:w="975" w:type="dxa"/>
            <w:vAlign w:val="center"/>
          </w:tcPr>
          <w:p w:rsidR="009F40F1" w:rsidRDefault="009F40F1">
            <w:pPr>
              <w:pStyle w:val="ConsPlusNormal"/>
              <w:jc w:val="center"/>
            </w:pPr>
            <w:r>
              <w:t>75,4</w:t>
            </w:r>
          </w:p>
        </w:tc>
        <w:tc>
          <w:tcPr>
            <w:tcW w:w="966" w:type="dxa"/>
            <w:vAlign w:val="center"/>
          </w:tcPr>
          <w:p w:rsidR="009F40F1" w:rsidRDefault="009F40F1">
            <w:pPr>
              <w:pStyle w:val="ConsPlusNormal"/>
              <w:jc w:val="center"/>
            </w:pPr>
            <w:r>
              <w:t>76,9</w:t>
            </w:r>
          </w:p>
        </w:tc>
        <w:tc>
          <w:tcPr>
            <w:tcW w:w="907" w:type="dxa"/>
            <w:vAlign w:val="center"/>
          </w:tcPr>
          <w:p w:rsidR="009F40F1" w:rsidRDefault="009F40F1">
            <w:pPr>
              <w:pStyle w:val="ConsPlusNormal"/>
              <w:jc w:val="center"/>
            </w:pPr>
            <w:r>
              <w:t>78,3</w:t>
            </w:r>
          </w:p>
        </w:tc>
        <w:tc>
          <w:tcPr>
            <w:tcW w:w="992" w:type="dxa"/>
            <w:vAlign w:val="center"/>
          </w:tcPr>
          <w:p w:rsidR="009F40F1" w:rsidRDefault="009F40F1">
            <w:pPr>
              <w:pStyle w:val="ConsPlusNormal"/>
              <w:jc w:val="center"/>
            </w:pPr>
            <w:r>
              <w:t>79,8</w:t>
            </w:r>
          </w:p>
        </w:tc>
        <w:tc>
          <w:tcPr>
            <w:tcW w:w="850" w:type="dxa"/>
            <w:vAlign w:val="center"/>
          </w:tcPr>
          <w:p w:rsidR="009F40F1" w:rsidRDefault="009F40F1">
            <w:pPr>
              <w:pStyle w:val="ConsPlusNormal"/>
              <w:jc w:val="center"/>
            </w:pPr>
            <w:r>
              <w:t>81,2</w:t>
            </w:r>
          </w:p>
        </w:tc>
        <w:tc>
          <w:tcPr>
            <w:tcW w:w="850" w:type="dxa"/>
            <w:vAlign w:val="center"/>
          </w:tcPr>
          <w:p w:rsidR="009F40F1" w:rsidRDefault="009F40F1">
            <w:pPr>
              <w:pStyle w:val="ConsPlusNormal"/>
              <w:jc w:val="center"/>
            </w:pPr>
            <w:r>
              <w:t>81,9</w:t>
            </w:r>
          </w:p>
        </w:tc>
      </w:tr>
      <w:tr w:rsidR="009F40F1">
        <w:tc>
          <w:tcPr>
            <w:tcW w:w="620" w:type="dxa"/>
          </w:tcPr>
          <w:p w:rsidR="009F40F1" w:rsidRDefault="009F40F1">
            <w:pPr>
              <w:pStyle w:val="ConsPlusNormal"/>
              <w:jc w:val="center"/>
            </w:pPr>
            <w:r>
              <w:t>20.</w:t>
            </w:r>
          </w:p>
        </w:tc>
        <w:tc>
          <w:tcPr>
            <w:tcW w:w="3685" w:type="dxa"/>
            <w:vAlign w:val="center"/>
          </w:tcPr>
          <w:p w:rsidR="009F40F1" w:rsidRDefault="009F40F1">
            <w:pPr>
              <w:pStyle w:val="ConsPlusNormal"/>
            </w:pPr>
            <w:r>
              <w:t>Объем экспорта несырьевых неэнергетических товаров (в том числе экспорта услуг) (млн. долларов США)</w:t>
            </w:r>
          </w:p>
        </w:tc>
        <w:tc>
          <w:tcPr>
            <w:tcW w:w="907" w:type="dxa"/>
            <w:vAlign w:val="center"/>
          </w:tcPr>
          <w:p w:rsidR="009F40F1" w:rsidRDefault="009F40F1">
            <w:pPr>
              <w:pStyle w:val="ConsPlusNormal"/>
              <w:jc w:val="center"/>
            </w:pPr>
            <w:r>
              <w:t>739,0</w:t>
            </w:r>
          </w:p>
        </w:tc>
        <w:tc>
          <w:tcPr>
            <w:tcW w:w="964" w:type="dxa"/>
            <w:vAlign w:val="center"/>
          </w:tcPr>
          <w:p w:rsidR="009F40F1" w:rsidRDefault="009F40F1">
            <w:pPr>
              <w:pStyle w:val="ConsPlusNormal"/>
              <w:jc w:val="center"/>
            </w:pPr>
            <w:r>
              <w:t>1024,5</w:t>
            </w:r>
          </w:p>
        </w:tc>
        <w:tc>
          <w:tcPr>
            <w:tcW w:w="907" w:type="dxa"/>
            <w:vAlign w:val="center"/>
          </w:tcPr>
          <w:p w:rsidR="009F40F1" w:rsidRDefault="009F40F1">
            <w:pPr>
              <w:pStyle w:val="ConsPlusNormal"/>
              <w:jc w:val="center"/>
            </w:pPr>
            <w:r>
              <w:t>1129,5</w:t>
            </w:r>
          </w:p>
        </w:tc>
        <w:tc>
          <w:tcPr>
            <w:tcW w:w="907" w:type="dxa"/>
            <w:vAlign w:val="center"/>
          </w:tcPr>
          <w:p w:rsidR="009F40F1" w:rsidRDefault="009F40F1">
            <w:pPr>
              <w:pStyle w:val="ConsPlusNormal"/>
              <w:jc w:val="center"/>
            </w:pPr>
            <w:r>
              <w:t>1210,5</w:t>
            </w:r>
          </w:p>
        </w:tc>
        <w:tc>
          <w:tcPr>
            <w:tcW w:w="975" w:type="dxa"/>
            <w:vAlign w:val="center"/>
          </w:tcPr>
          <w:p w:rsidR="009F40F1" w:rsidRDefault="009F40F1">
            <w:pPr>
              <w:pStyle w:val="ConsPlusNormal"/>
              <w:jc w:val="center"/>
            </w:pPr>
            <w:r>
              <w:t>1278,0</w:t>
            </w:r>
          </w:p>
        </w:tc>
        <w:tc>
          <w:tcPr>
            <w:tcW w:w="966" w:type="dxa"/>
            <w:vAlign w:val="center"/>
          </w:tcPr>
          <w:p w:rsidR="009F40F1" w:rsidRDefault="009F40F1">
            <w:pPr>
              <w:pStyle w:val="ConsPlusNormal"/>
              <w:jc w:val="center"/>
            </w:pPr>
            <w:r>
              <w:t>1392,0</w:t>
            </w:r>
          </w:p>
        </w:tc>
        <w:tc>
          <w:tcPr>
            <w:tcW w:w="907" w:type="dxa"/>
            <w:vAlign w:val="center"/>
          </w:tcPr>
          <w:p w:rsidR="009F40F1" w:rsidRDefault="009F40F1">
            <w:pPr>
              <w:pStyle w:val="ConsPlusNormal"/>
              <w:jc w:val="center"/>
            </w:pPr>
            <w:r>
              <w:t>1530,3</w:t>
            </w:r>
          </w:p>
        </w:tc>
        <w:tc>
          <w:tcPr>
            <w:tcW w:w="992" w:type="dxa"/>
            <w:vAlign w:val="center"/>
          </w:tcPr>
          <w:p w:rsidR="009F40F1" w:rsidRDefault="009F40F1">
            <w:pPr>
              <w:pStyle w:val="ConsPlusNormal"/>
              <w:jc w:val="center"/>
            </w:pPr>
            <w:r>
              <w:t>1658,5</w:t>
            </w:r>
          </w:p>
        </w:tc>
        <w:tc>
          <w:tcPr>
            <w:tcW w:w="850" w:type="dxa"/>
            <w:vAlign w:val="center"/>
          </w:tcPr>
          <w:p w:rsidR="009F40F1" w:rsidRDefault="009F40F1">
            <w:pPr>
              <w:pStyle w:val="ConsPlusNormal"/>
              <w:jc w:val="center"/>
            </w:pPr>
            <w:r>
              <w:t>1794,0</w:t>
            </w:r>
          </w:p>
        </w:tc>
        <w:tc>
          <w:tcPr>
            <w:tcW w:w="850" w:type="dxa"/>
            <w:vAlign w:val="center"/>
          </w:tcPr>
          <w:p w:rsidR="009F40F1" w:rsidRDefault="009F40F1">
            <w:pPr>
              <w:pStyle w:val="ConsPlusNormal"/>
              <w:jc w:val="center"/>
            </w:pPr>
            <w:r>
              <w:t>1938,0</w:t>
            </w:r>
          </w:p>
        </w:tc>
      </w:tr>
      <w:tr w:rsidR="009F40F1">
        <w:tc>
          <w:tcPr>
            <w:tcW w:w="620" w:type="dxa"/>
          </w:tcPr>
          <w:p w:rsidR="009F40F1" w:rsidRDefault="009F40F1">
            <w:pPr>
              <w:pStyle w:val="ConsPlusNormal"/>
              <w:jc w:val="center"/>
            </w:pPr>
            <w:r>
              <w:t>21.</w:t>
            </w:r>
          </w:p>
        </w:tc>
        <w:tc>
          <w:tcPr>
            <w:tcW w:w="3685" w:type="dxa"/>
          </w:tcPr>
          <w:p w:rsidR="009F40F1" w:rsidRDefault="009F40F1">
            <w:pPr>
              <w:pStyle w:val="ConsPlusNormal"/>
            </w:pPr>
            <w:r>
              <w:t>Темп роста числа экспортеров</w:t>
            </w:r>
          </w:p>
        </w:tc>
        <w:tc>
          <w:tcPr>
            <w:tcW w:w="907" w:type="dxa"/>
            <w:vAlign w:val="center"/>
          </w:tcPr>
          <w:p w:rsidR="009F40F1" w:rsidRDefault="009F40F1">
            <w:pPr>
              <w:pStyle w:val="ConsPlusNormal"/>
              <w:jc w:val="center"/>
            </w:pPr>
            <w:r>
              <w:t>195 (ед.)</w:t>
            </w:r>
          </w:p>
        </w:tc>
        <w:tc>
          <w:tcPr>
            <w:tcW w:w="964" w:type="dxa"/>
            <w:vAlign w:val="center"/>
          </w:tcPr>
          <w:p w:rsidR="009F40F1" w:rsidRDefault="009F40F1">
            <w:pPr>
              <w:pStyle w:val="ConsPlusNormal"/>
              <w:jc w:val="center"/>
            </w:pPr>
            <w:r>
              <w:t>4,6 %</w:t>
            </w:r>
          </w:p>
        </w:tc>
        <w:tc>
          <w:tcPr>
            <w:tcW w:w="907" w:type="dxa"/>
            <w:vAlign w:val="center"/>
          </w:tcPr>
          <w:p w:rsidR="009F40F1" w:rsidRDefault="009F40F1">
            <w:pPr>
              <w:pStyle w:val="ConsPlusNormal"/>
              <w:jc w:val="center"/>
            </w:pPr>
            <w:r>
              <w:t>4,9 %</w:t>
            </w:r>
          </w:p>
        </w:tc>
        <w:tc>
          <w:tcPr>
            <w:tcW w:w="907" w:type="dxa"/>
            <w:vAlign w:val="center"/>
          </w:tcPr>
          <w:p w:rsidR="009F40F1" w:rsidRDefault="009F40F1">
            <w:pPr>
              <w:pStyle w:val="ConsPlusNormal"/>
              <w:jc w:val="center"/>
            </w:pPr>
            <w:r>
              <w:t>4,7 %</w:t>
            </w:r>
          </w:p>
        </w:tc>
        <w:tc>
          <w:tcPr>
            <w:tcW w:w="975" w:type="dxa"/>
            <w:vAlign w:val="center"/>
          </w:tcPr>
          <w:p w:rsidR="009F40F1" w:rsidRDefault="009F40F1">
            <w:pPr>
              <w:pStyle w:val="ConsPlusNormal"/>
              <w:jc w:val="center"/>
            </w:pPr>
            <w:r>
              <w:t>3,1 %</w:t>
            </w:r>
          </w:p>
        </w:tc>
        <w:tc>
          <w:tcPr>
            <w:tcW w:w="966" w:type="dxa"/>
            <w:vAlign w:val="center"/>
          </w:tcPr>
          <w:p w:rsidR="009F40F1" w:rsidRDefault="009F40F1">
            <w:pPr>
              <w:pStyle w:val="ConsPlusNormal"/>
              <w:jc w:val="center"/>
            </w:pPr>
            <w:r>
              <w:t>2,6 %</w:t>
            </w:r>
          </w:p>
        </w:tc>
        <w:tc>
          <w:tcPr>
            <w:tcW w:w="907" w:type="dxa"/>
            <w:vAlign w:val="center"/>
          </w:tcPr>
          <w:p w:rsidR="009F40F1" w:rsidRDefault="009F40F1">
            <w:pPr>
              <w:pStyle w:val="ConsPlusNormal"/>
              <w:jc w:val="center"/>
            </w:pPr>
            <w:r>
              <w:t>3,9 %</w:t>
            </w:r>
          </w:p>
        </w:tc>
        <w:tc>
          <w:tcPr>
            <w:tcW w:w="992" w:type="dxa"/>
            <w:vAlign w:val="center"/>
          </w:tcPr>
          <w:p w:rsidR="009F40F1" w:rsidRDefault="009F40F1">
            <w:pPr>
              <w:pStyle w:val="ConsPlusNormal"/>
              <w:jc w:val="center"/>
            </w:pPr>
            <w:r>
              <w:t>2,8 %</w:t>
            </w:r>
          </w:p>
        </w:tc>
        <w:tc>
          <w:tcPr>
            <w:tcW w:w="850" w:type="dxa"/>
            <w:vAlign w:val="center"/>
          </w:tcPr>
          <w:p w:rsidR="009F40F1" w:rsidRDefault="009F40F1">
            <w:pPr>
              <w:pStyle w:val="ConsPlusNormal"/>
              <w:jc w:val="center"/>
            </w:pPr>
            <w:r>
              <w:t>2,8 %</w:t>
            </w:r>
          </w:p>
        </w:tc>
        <w:tc>
          <w:tcPr>
            <w:tcW w:w="850" w:type="dxa"/>
            <w:vAlign w:val="center"/>
          </w:tcPr>
          <w:p w:rsidR="009F40F1" w:rsidRDefault="009F40F1">
            <w:pPr>
              <w:pStyle w:val="ConsPlusNormal"/>
              <w:jc w:val="center"/>
            </w:pPr>
            <w:r>
              <w:t>2,3 %</w:t>
            </w:r>
          </w:p>
        </w:tc>
      </w:tr>
      <w:tr w:rsidR="009F40F1">
        <w:tc>
          <w:tcPr>
            <w:tcW w:w="620" w:type="dxa"/>
          </w:tcPr>
          <w:p w:rsidR="009F40F1" w:rsidRDefault="009F40F1">
            <w:pPr>
              <w:pStyle w:val="ConsPlusNormal"/>
              <w:jc w:val="center"/>
            </w:pPr>
            <w:r>
              <w:t>22.</w:t>
            </w:r>
          </w:p>
        </w:tc>
        <w:tc>
          <w:tcPr>
            <w:tcW w:w="3685" w:type="dxa"/>
            <w:vAlign w:val="center"/>
          </w:tcPr>
          <w:p w:rsidR="009F40F1" w:rsidRDefault="009F40F1">
            <w:pPr>
              <w:pStyle w:val="ConsPlusNormal"/>
            </w:pPr>
            <w:r>
              <w:t>Доля несырьевого экспорта в общем объеме экспорта области (процент)</w:t>
            </w:r>
          </w:p>
        </w:tc>
        <w:tc>
          <w:tcPr>
            <w:tcW w:w="907" w:type="dxa"/>
            <w:vAlign w:val="center"/>
          </w:tcPr>
          <w:p w:rsidR="009F40F1" w:rsidRDefault="009F40F1">
            <w:pPr>
              <w:pStyle w:val="ConsPlusNormal"/>
              <w:jc w:val="center"/>
            </w:pPr>
            <w:r>
              <w:t>95,0</w:t>
            </w:r>
          </w:p>
        </w:tc>
        <w:tc>
          <w:tcPr>
            <w:tcW w:w="964" w:type="dxa"/>
            <w:vAlign w:val="center"/>
          </w:tcPr>
          <w:p w:rsidR="009F40F1" w:rsidRDefault="009F40F1">
            <w:pPr>
              <w:pStyle w:val="ConsPlusNormal"/>
              <w:jc w:val="center"/>
            </w:pPr>
            <w:r>
              <w:t>95,0</w:t>
            </w:r>
          </w:p>
        </w:tc>
        <w:tc>
          <w:tcPr>
            <w:tcW w:w="907" w:type="dxa"/>
            <w:vAlign w:val="center"/>
          </w:tcPr>
          <w:p w:rsidR="009F40F1" w:rsidRDefault="009F40F1">
            <w:pPr>
              <w:pStyle w:val="ConsPlusNormal"/>
              <w:jc w:val="center"/>
            </w:pPr>
            <w:r>
              <w:t>95,2</w:t>
            </w:r>
          </w:p>
        </w:tc>
        <w:tc>
          <w:tcPr>
            <w:tcW w:w="907" w:type="dxa"/>
            <w:vAlign w:val="center"/>
          </w:tcPr>
          <w:p w:rsidR="009F40F1" w:rsidRDefault="009F40F1">
            <w:pPr>
              <w:pStyle w:val="ConsPlusNormal"/>
              <w:jc w:val="center"/>
            </w:pPr>
            <w:r>
              <w:t>95,5</w:t>
            </w:r>
          </w:p>
        </w:tc>
        <w:tc>
          <w:tcPr>
            <w:tcW w:w="975" w:type="dxa"/>
            <w:vAlign w:val="center"/>
          </w:tcPr>
          <w:p w:rsidR="009F40F1" w:rsidRDefault="009F40F1">
            <w:pPr>
              <w:pStyle w:val="ConsPlusNormal"/>
              <w:jc w:val="center"/>
            </w:pPr>
            <w:r>
              <w:t>95,8</w:t>
            </w:r>
          </w:p>
        </w:tc>
        <w:tc>
          <w:tcPr>
            <w:tcW w:w="966" w:type="dxa"/>
            <w:vAlign w:val="center"/>
          </w:tcPr>
          <w:p w:rsidR="009F40F1" w:rsidRDefault="009F40F1">
            <w:pPr>
              <w:pStyle w:val="ConsPlusNormal"/>
              <w:jc w:val="center"/>
            </w:pPr>
            <w:r>
              <w:t>96,0</w:t>
            </w:r>
          </w:p>
        </w:tc>
        <w:tc>
          <w:tcPr>
            <w:tcW w:w="907" w:type="dxa"/>
            <w:vAlign w:val="center"/>
          </w:tcPr>
          <w:p w:rsidR="009F40F1" w:rsidRDefault="009F40F1">
            <w:pPr>
              <w:pStyle w:val="ConsPlusNormal"/>
              <w:jc w:val="center"/>
            </w:pPr>
            <w:r>
              <w:t>96,4</w:t>
            </w:r>
          </w:p>
        </w:tc>
        <w:tc>
          <w:tcPr>
            <w:tcW w:w="992" w:type="dxa"/>
            <w:vAlign w:val="center"/>
          </w:tcPr>
          <w:p w:rsidR="009F40F1" w:rsidRDefault="009F40F1">
            <w:pPr>
              <w:pStyle w:val="ConsPlusNormal"/>
              <w:jc w:val="center"/>
            </w:pPr>
            <w:r>
              <w:t>96,8</w:t>
            </w:r>
          </w:p>
        </w:tc>
        <w:tc>
          <w:tcPr>
            <w:tcW w:w="850" w:type="dxa"/>
            <w:vAlign w:val="center"/>
          </w:tcPr>
          <w:p w:rsidR="009F40F1" w:rsidRDefault="009F40F1">
            <w:pPr>
              <w:pStyle w:val="ConsPlusNormal"/>
              <w:jc w:val="center"/>
            </w:pPr>
            <w:r>
              <w:t>97,0</w:t>
            </w:r>
          </w:p>
        </w:tc>
        <w:tc>
          <w:tcPr>
            <w:tcW w:w="850" w:type="dxa"/>
            <w:vAlign w:val="center"/>
          </w:tcPr>
          <w:p w:rsidR="009F40F1" w:rsidRDefault="009F40F1">
            <w:pPr>
              <w:pStyle w:val="ConsPlusNormal"/>
              <w:jc w:val="center"/>
            </w:pPr>
            <w:r>
              <w:t>97,2</w:t>
            </w:r>
          </w:p>
        </w:tc>
      </w:tr>
      <w:tr w:rsidR="009F40F1">
        <w:tc>
          <w:tcPr>
            <w:tcW w:w="620" w:type="dxa"/>
          </w:tcPr>
          <w:p w:rsidR="009F40F1" w:rsidRDefault="009F40F1">
            <w:pPr>
              <w:pStyle w:val="ConsPlusNormal"/>
              <w:jc w:val="center"/>
            </w:pPr>
            <w:r>
              <w:t>23.</w:t>
            </w:r>
          </w:p>
        </w:tc>
        <w:tc>
          <w:tcPr>
            <w:tcW w:w="3685" w:type="dxa"/>
            <w:vAlign w:val="center"/>
          </w:tcPr>
          <w:p w:rsidR="009F40F1" w:rsidRDefault="009F40F1">
            <w:pPr>
              <w:pStyle w:val="ConsPlusNormal"/>
            </w:pPr>
            <w:r>
              <w:t xml:space="preserve">Индекс промышленного производства (процент к </w:t>
            </w:r>
            <w:r>
              <w:lastRenderedPageBreak/>
              <w:t>предыдущему году)</w:t>
            </w:r>
          </w:p>
        </w:tc>
        <w:tc>
          <w:tcPr>
            <w:tcW w:w="907" w:type="dxa"/>
            <w:vAlign w:val="center"/>
          </w:tcPr>
          <w:p w:rsidR="009F40F1" w:rsidRDefault="009F40F1">
            <w:pPr>
              <w:pStyle w:val="ConsPlusNormal"/>
              <w:jc w:val="center"/>
            </w:pPr>
            <w:r>
              <w:lastRenderedPageBreak/>
              <w:t>111,2</w:t>
            </w:r>
          </w:p>
        </w:tc>
        <w:tc>
          <w:tcPr>
            <w:tcW w:w="964" w:type="dxa"/>
            <w:vAlign w:val="center"/>
          </w:tcPr>
          <w:p w:rsidR="009F40F1" w:rsidRDefault="009F40F1">
            <w:pPr>
              <w:pStyle w:val="ConsPlusNormal"/>
              <w:jc w:val="center"/>
            </w:pPr>
            <w:r>
              <w:t>109,6</w:t>
            </w:r>
          </w:p>
        </w:tc>
        <w:tc>
          <w:tcPr>
            <w:tcW w:w="907" w:type="dxa"/>
            <w:vAlign w:val="center"/>
          </w:tcPr>
          <w:p w:rsidR="009F40F1" w:rsidRDefault="009F40F1">
            <w:pPr>
              <w:pStyle w:val="ConsPlusNormal"/>
              <w:jc w:val="center"/>
            </w:pPr>
            <w:r>
              <w:t>103,1</w:t>
            </w:r>
          </w:p>
        </w:tc>
        <w:tc>
          <w:tcPr>
            <w:tcW w:w="907" w:type="dxa"/>
            <w:vAlign w:val="center"/>
          </w:tcPr>
          <w:p w:rsidR="009F40F1" w:rsidRDefault="009F40F1">
            <w:pPr>
              <w:pStyle w:val="ConsPlusNormal"/>
              <w:jc w:val="center"/>
            </w:pPr>
            <w:r>
              <w:t>103,4</w:t>
            </w:r>
          </w:p>
        </w:tc>
        <w:tc>
          <w:tcPr>
            <w:tcW w:w="975" w:type="dxa"/>
            <w:vAlign w:val="center"/>
          </w:tcPr>
          <w:p w:rsidR="009F40F1" w:rsidRDefault="009F40F1">
            <w:pPr>
              <w:pStyle w:val="ConsPlusNormal"/>
              <w:jc w:val="center"/>
            </w:pPr>
            <w:r>
              <w:t>103,8</w:t>
            </w:r>
          </w:p>
        </w:tc>
        <w:tc>
          <w:tcPr>
            <w:tcW w:w="966" w:type="dxa"/>
            <w:vAlign w:val="center"/>
          </w:tcPr>
          <w:p w:rsidR="009F40F1" w:rsidRDefault="009F40F1">
            <w:pPr>
              <w:pStyle w:val="ConsPlusNormal"/>
              <w:jc w:val="center"/>
            </w:pPr>
            <w:r>
              <w:t>104,0</w:t>
            </w:r>
          </w:p>
        </w:tc>
        <w:tc>
          <w:tcPr>
            <w:tcW w:w="907" w:type="dxa"/>
            <w:vAlign w:val="center"/>
          </w:tcPr>
          <w:p w:rsidR="009F40F1" w:rsidRDefault="009F40F1">
            <w:pPr>
              <w:pStyle w:val="ConsPlusNormal"/>
              <w:jc w:val="center"/>
            </w:pPr>
            <w:r>
              <w:t>104,0</w:t>
            </w:r>
          </w:p>
        </w:tc>
        <w:tc>
          <w:tcPr>
            <w:tcW w:w="992" w:type="dxa"/>
            <w:vAlign w:val="center"/>
          </w:tcPr>
          <w:p w:rsidR="009F40F1" w:rsidRDefault="009F40F1">
            <w:pPr>
              <w:pStyle w:val="ConsPlusNormal"/>
              <w:jc w:val="center"/>
            </w:pPr>
            <w:r>
              <w:t>104,3</w:t>
            </w:r>
          </w:p>
        </w:tc>
        <w:tc>
          <w:tcPr>
            <w:tcW w:w="850" w:type="dxa"/>
            <w:vAlign w:val="center"/>
          </w:tcPr>
          <w:p w:rsidR="009F40F1" w:rsidRDefault="009F40F1">
            <w:pPr>
              <w:pStyle w:val="ConsPlusNormal"/>
              <w:jc w:val="center"/>
            </w:pPr>
            <w:r>
              <w:t>104,4</w:t>
            </w:r>
          </w:p>
        </w:tc>
        <w:tc>
          <w:tcPr>
            <w:tcW w:w="850" w:type="dxa"/>
            <w:vAlign w:val="center"/>
          </w:tcPr>
          <w:p w:rsidR="009F40F1" w:rsidRDefault="009F40F1">
            <w:pPr>
              <w:pStyle w:val="ConsPlusNormal"/>
              <w:jc w:val="center"/>
            </w:pPr>
            <w:r>
              <w:t>104,5</w:t>
            </w:r>
          </w:p>
        </w:tc>
      </w:tr>
      <w:tr w:rsidR="009F40F1">
        <w:tc>
          <w:tcPr>
            <w:tcW w:w="620" w:type="dxa"/>
          </w:tcPr>
          <w:p w:rsidR="009F40F1" w:rsidRDefault="009F40F1">
            <w:pPr>
              <w:pStyle w:val="ConsPlusNormal"/>
              <w:jc w:val="center"/>
            </w:pPr>
            <w:r>
              <w:lastRenderedPageBreak/>
              <w:t>24.</w:t>
            </w:r>
          </w:p>
        </w:tc>
        <w:tc>
          <w:tcPr>
            <w:tcW w:w="3685" w:type="dxa"/>
            <w:vAlign w:val="center"/>
          </w:tcPr>
          <w:p w:rsidR="009F40F1" w:rsidRDefault="009F40F1">
            <w:pPr>
              <w:pStyle w:val="ConsPlusNormal"/>
            </w:pPr>
            <w:r>
              <w:t>Доля домохозяйств, имеющих широкополосный доступ к информационно-телекоммуникационной сети "Интернет" (не менее 100 Мбит/с) (процент)</w:t>
            </w:r>
          </w:p>
        </w:tc>
        <w:tc>
          <w:tcPr>
            <w:tcW w:w="907" w:type="dxa"/>
            <w:vAlign w:val="center"/>
          </w:tcPr>
          <w:p w:rsidR="009F40F1" w:rsidRDefault="009F40F1">
            <w:pPr>
              <w:pStyle w:val="ConsPlusNormal"/>
              <w:jc w:val="center"/>
            </w:pPr>
            <w:r>
              <w:t>65,6</w:t>
            </w:r>
          </w:p>
        </w:tc>
        <w:tc>
          <w:tcPr>
            <w:tcW w:w="964" w:type="dxa"/>
            <w:vAlign w:val="center"/>
          </w:tcPr>
          <w:p w:rsidR="009F40F1" w:rsidRDefault="009F40F1">
            <w:pPr>
              <w:pStyle w:val="ConsPlusNormal"/>
              <w:jc w:val="center"/>
            </w:pPr>
            <w:r>
              <w:t>66,0 (оценка)</w:t>
            </w:r>
          </w:p>
        </w:tc>
        <w:tc>
          <w:tcPr>
            <w:tcW w:w="907" w:type="dxa"/>
            <w:vAlign w:val="center"/>
          </w:tcPr>
          <w:p w:rsidR="009F40F1" w:rsidRDefault="009F40F1">
            <w:pPr>
              <w:pStyle w:val="ConsPlusNormal"/>
              <w:jc w:val="center"/>
            </w:pPr>
            <w:r>
              <w:t>67,0</w:t>
            </w:r>
          </w:p>
        </w:tc>
        <w:tc>
          <w:tcPr>
            <w:tcW w:w="907" w:type="dxa"/>
            <w:vAlign w:val="center"/>
          </w:tcPr>
          <w:p w:rsidR="009F40F1" w:rsidRDefault="009F40F1">
            <w:pPr>
              <w:pStyle w:val="ConsPlusNormal"/>
              <w:jc w:val="center"/>
            </w:pPr>
            <w:r>
              <w:t>70,0</w:t>
            </w:r>
          </w:p>
        </w:tc>
        <w:tc>
          <w:tcPr>
            <w:tcW w:w="975" w:type="dxa"/>
            <w:vAlign w:val="center"/>
          </w:tcPr>
          <w:p w:rsidR="009F40F1" w:rsidRDefault="009F40F1">
            <w:pPr>
              <w:pStyle w:val="ConsPlusNormal"/>
              <w:jc w:val="center"/>
            </w:pPr>
            <w:r>
              <w:t>75,0</w:t>
            </w:r>
          </w:p>
        </w:tc>
        <w:tc>
          <w:tcPr>
            <w:tcW w:w="966" w:type="dxa"/>
            <w:vAlign w:val="center"/>
          </w:tcPr>
          <w:p w:rsidR="009F40F1" w:rsidRDefault="009F40F1">
            <w:pPr>
              <w:pStyle w:val="ConsPlusNormal"/>
              <w:jc w:val="center"/>
            </w:pPr>
            <w:r>
              <w:t>78,0</w:t>
            </w:r>
          </w:p>
        </w:tc>
        <w:tc>
          <w:tcPr>
            <w:tcW w:w="907" w:type="dxa"/>
            <w:vAlign w:val="center"/>
          </w:tcPr>
          <w:p w:rsidR="009F40F1" w:rsidRDefault="009F40F1">
            <w:pPr>
              <w:pStyle w:val="ConsPlusNormal"/>
              <w:jc w:val="center"/>
            </w:pPr>
            <w:r>
              <w:t>85,0</w:t>
            </w:r>
          </w:p>
        </w:tc>
        <w:tc>
          <w:tcPr>
            <w:tcW w:w="992" w:type="dxa"/>
            <w:vAlign w:val="center"/>
          </w:tcPr>
          <w:p w:rsidR="009F40F1" w:rsidRDefault="009F40F1">
            <w:pPr>
              <w:pStyle w:val="ConsPlusNormal"/>
              <w:jc w:val="center"/>
            </w:pPr>
            <w:r>
              <w:t>90,0</w:t>
            </w:r>
          </w:p>
        </w:tc>
        <w:tc>
          <w:tcPr>
            <w:tcW w:w="850" w:type="dxa"/>
            <w:vAlign w:val="center"/>
          </w:tcPr>
          <w:p w:rsidR="009F40F1" w:rsidRDefault="009F40F1">
            <w:pPr>
              <w:pStyle w:val="ConsPlusNormal"/>
              <w:jc w:val="center"/>
            </w:pPr>
            <w:r>
              <w:t>97,0</w:t>
            </w:r>
          </w:p>
        </w:tc>
        <w:tc>
          <w:tcPr>
            <w:tcW w:w="850" w:type="dxa"/>
            <w:vAlign w:val="center"/>
          </w:tcPr>
          <w:p w:rsidR="009F40F1" w:rsidRDefault="009F40F1">
            <w:pPr>
              <w:pStyle w:val="ConsPlusNormal"/>
              <w:jc w:val="center"/>
            </w:pPr>
            <w:r>
              <w:t>97,0</w:t>
            </w:r>
          </w:p>
        </w:tc>
      </w:tr>
      <w:tr w:rsidR="009F40F1">
        <w:tc>
          <w:tcPr>
            <w:tcW w:w="620" w:type="dxa"/>
          </w:tcPr>
          <w:p w:rsidR="009F40F1" w:rsidRDefault="009F40F1">
            <w:pPr>
              <w:pStyle w:val="ConsPlusNormal"/>
              <w:jc w:val="center"/>
            </w:pPr>
            <w:r>
              <w:t>25.</w:t>
            </w:r>
          </w:p>
        </w:tc>
        <w:tc>
          <w:tcPr>
            <w:tcW w:w="3685" w:type="dxa"/>
            <w:vAlign w:val="center"/>
          </w:tcPr>
          <w:p w:rsidR="009F40F1" w:rsidRDefault="009F40F1">
            <w:pPr>
              <w:pStyle w:val="ConsPlusNormal"/>
            </w:pPr>
            <w:r>
              <w:t>Доля внутренних затрат на исследования и разработки в валовом региональном продукте (процент)</w:t>
            </w:r>
          </w:p>
        </w:tc>
        <w:tc>
          <w:tcPr>
            <w:tcW w:w="907" w:type="dxa"/>
            <w:vAlign w:val="center"/>
          </w:tcPr>
          <w:p w:rsidR="009F40F1" w:rsidRDefault="009F40F1">
            <w:pPr>
              <w:pStyle w:val="ConsPlusNormal"/>
              <w:jc w:val="center"/>
            </w:pPr>
            <w:r>
              <w:t>0,69</w:t>
            </w:r>
          </w:p>
        </w:tc>
        <w:tc>
          <w:tcPr>
            <w:tcW w:w="964" w:type="dxa"/>
            <w:vAlign w:val="center"/>
          </w:tcPr>
          <w:p w:rsidR="009F40F1" w:rsidRDefault="009F40F1">
            <w:pPr>
              <w:pStyle w:val="ConsPlusNormal"/>
              <w:jc w:val="center"/>
            </w:pPr>
            <w:r>
              <w:t>0,70</w:t>
            </w:r>
          </w:p>
        </w:tc>
        <w:tc>
          <w:tcPr>
            <w:tcW w:w="907" w:type="dxa"/>
            <w:vAlign w:val="center"/>
          </w:tcPr>
          <w:p w:rsidR="009F40F1" w:rsidRDefault="009F40F1">
            <w:pPr>
              <w:pStyle w:val="ConsPlusNormal"/>
              <w:jc w:val="center"/>
            </w:pPr>
            <w:r>
              <w:t>0,71</w:t>
            </w:r>
          </w:p>
        </w:tc>
        <w:tc>
          <w:tcPr>
            <w:tcW w:w="907" w:type="dxa"/>
            <w:vAlign w:val="center"/>
          </w:tcPr>
          <w:p w:rsidR="009F40F1" w:rsidRDefault="009F40F1">
            <w:pPr>
              <w:pStyle w:val="ConsPlusNormal"/>
              <w:jc w:val="center"/>
            </w:pPr>
            <w:r>
              <w:t>0,74</w:t>
            </w:r>
          </w:p>
        </w:tc>
        <w:tc>
          <w:tcPr>
            <w:tcW w:w="975" w:type="dxa"/>
            <w:vAlign w:val="center"/>
          </w:tcPr>
          <w:p w:rsidR="009F40F1" w:rsidRDefault="009F40F1">
            <w:pPr>
              <w:pStyle w:val="ConsPlusNormal"/>
              <w:jc w:val="center"/>
            </w:pPr>
            <w:r>
              <w:t>0,79</w:t>
            </w:r>
          </w:p>
        </w:tc>
        <w:tc>
          <w:tcPr>
            <w:tcW w:w="966" w:type="dxa"/>
            <w:vAlign w:val="center"/>
          </w:tcPr>
          <w:p w:rsidR="009F40F1" w:rsidRDefault="009F40F1">
            <w:pPr>
              <w:pStyle w:val="ConsPlusNormal"/>
              <w:jc w:val="center"/>
            </w:pPr>
            <w:r>
              <w:t>0,86</w:t>
            </w:r>
          </w:p>
        </w:tc>
        <w:tc>
          <w:tcPr>
            <w:tcW w:w="907" w:type="dxa"/>
            <w:vAlign w:val="center"/>
          </w:tcPr>
          <w:p w:rsidR="009F40F1" w:rsidRDefault="009F40F1">
            <w:pPr>
              <w:pStyle w:val="ConsPlusNormal"/>
              <w:jc w:val="center"/>
            </w:pPr>
            <w:r>
              <w:t>0,94</w:t>
            </w:r>
          </w:p>
        </w:tc>
        <w:tc>
          <w:tcPr>
            <w:tcW w:w="992" w:type="dxa"/>
            <w:vAlign w:val="center"/>
          </w:tcPr>
          <w:p w:rsidR="009F40F1" w:rsidRDefault="009F40F1">
            <w:pPr>
              <w:pStyle w:val="ConsPlusNormal"/>
              <w:jc w:val="center"/>
            </w:pPr>
            <w:r>
              <w:t>1,01</w:t>
            </w:r>
          </w:p>
        </w:tc>
        <w:tc>
          <w:tcPr>
            <w:tcW w:w="850" w:type="dxa"/>
            <w:vAlign w:val="center"/>
          </w:tcPr>
          <w:p w:rsidR="009F40F1" w:rsidRDefault="009F40F1">
            <w:pPr>
              <w:pStyle w:val="ConsPlusNormal"/>
              <w:jc w:val="center"/>
            </w:pPr>
            <w:r>
              <w:t>1,02</w:t>
            </w:r>
          </w:p>
        </w:tc>
        <w:tc>
          <w:tcPr>
            <w:tcW w:w="850" w:type="dxa"/>
            <w:vAlign w:val="center"/>
          </w:tcPr>
          <w:p w:rsidR="009F40F1" w:rsidRDefault="009F40F1">
            <w:pPr>
              <w:pStyle w:val="ConsPlusNormal"/>
              <w:jc w:val="center"/>
            </w:pPr>
            <w:r>
              <w:t>1,09</w:t>
            </w:r>
          </w:p>
        </w:tc>
      </w:tr>
      <w:tr w:rsidR="009F40F1">
        <w:tc>
          <w:tcPr>
            <w:tcW w:w="620" w:type="dxa"/>
          </w:tcPr>
          <w:p w:rsidR="009F40F1" w:rsidRDefault="009F40F1">
            <w:pPr>
              <w:pStyle w:val="ConsPlusNormal"/>
              <w:jc w:val="center"/>
            </w:pPr>
            <w:r>
              <w:t>26.</w:t>
            </w:r>
          </w:p>
        </w:tc>
        <w:tc>
          <w:tcPr>
            <w:tcW w:w="3685" w:type="dxa"/>
          </w:tcPr>
          <w:p w:rsidR="009F40F1" w:rsidRDefault="009F40F1">
            <w:pPr>
              <w:pStyle w:val="ConsPlusNormal"/>
            </w:pPr>
            <w:r>
              <w:t>Создание комплексов по сортировке твердых коммунальных отходов (далее - ТКО) (единиц)</w:t>
            </w:r>
          </w:p>
        </w:tc>
        <w:tc>
          <w:tcPr>
            <w:tcW w:w="907" w:type="dxa"/>
            <w:vAlign w:val="center"/>
          </w:tcPr>
          <w:p w:rsidR="009F40F1" w:rsidRDefault="009F40F1">
            <w:pPr>
              <w:pStyle w:val="ConsPlusNormal"/>
              <w:jc w:val="center"/>
            </w:pPr>
            <w:r>
              <w:t>0</w:t>
            </w:r>
          </w:p>
        </w:tc>
        <w:tc>
          <w:tcPr>
            <w:tcW w:w="964" w:type="dxa"/>
            <w:vAlign w:val="center"/>
          </w:tcPr>
          <w:p w:rsidR="009F40F1" w:rsidRDefault="009F40F1">
            <w:pPr>
              <w:pStyle w:val="ConsPlusNormal"/>
              <w:jc w:val="center"/>
            </w:pPr>
            <w:r>
              <w:t>0</w:t>
            </w:r>
          </w:p>
        </w:tc>
        <w:tc>
          <w:tcPr>
            <w:tcW w:w="907" w:type="dxa"/>
            <w:vAlign w:val="center"/>
          </w:tcPr>
          <w:p w:rsidR="009F40F1" w:rsidRDefault="009F40F1">
            <w:pPr>
              <w:pStyle w:val="ConsPlusNormal"/>
              <w:jc w:val="center"/>
            </w:pPr>
            <w:r>
              <w:t>2</w:t>
            </w:r>
          </w:p>
        </w:tc>
        <w:tc>
          <w:tcPr>
            <w:tcW w:w="907" w:type="dxa"/>
            <w:vAlign w:val="center"/>
          </w:tcPr>
          <w:p w:rsidR="009F40F1" w:rsidRDefault="009F40F1">
            <w:pPr>
              <w:pStyle w:val="ConsPlusNormal"/>
              <w:jc w:val="center"/>
            </w:pPr>
            <w:r>
              <w:t>1</w:t>
            </w:r>
          </w:p>
        </w:tc>
        <w:tc>
          <w:tcPr>
            <w:tcW w:w="975" w:type="dxa"/>
            <w:vAlign w:val="center"/>
          </w:tcPr>
          <w:p w:rsidR="009F40F1" w:rsidRDefault="009F40F1">
            <w:pPr>
              <w:pStyle w:val="ConsPlusNormal"/>
              <w:jc w:val="center"/>
            </w:pPr>
            <w:r>
              <w:t>0</w:t>
            </w:r>
          </w:p>
        </w:tc>
        <w:tc>
          <w:tcPr>
            <w:tcW w:w="966" w:type="dxa"/>
            <w:vAlign w:val="center"/>
          </w:tcPr>
          <w:p w:rsidR="009F40F1" w:rsidRDefault="009F40F1">
            <w:pPr>
              <w:pStyle w:val="ConsPlusNormal"/>
              <w:jc w:val="center"/>
            </w:pPr>
            <w:r>
              <w:t>0</w:t>
            </w:r>
          </w:p>
        </w:tc>
        <w:tc>
          <w:tcPr>
            <w:tcW w:w="907" w:type="dxa"/>
            <w:vAlign w:val="center"/>
          </w:tcPr>
          <w:p w:rsidR="009F40F1" w:rsidRDefault="009F40F1">
            <w:pPr>
              <w:pStyle w:val="ConsPlusNormal"/>
              <w:jc w:val="center"/>
            </w:pPr>
            <w:r>
              <w:t>1</w:t>
            </w:r>
          </w:p>
        </w:tc>
        <w:tc>
          <w:tcPr>
            <w:tcW w:w="992" w:type="dxa"/>
            <w:vAlign w:val="center"/>
          </w:tcPr>
          <w:p w:rsidR="009F40F1" w:rsidRDefault="009F40F1">
            <w:pPr>
              <w:pStyle w:val="ConsPlusNormal"/>
              <w:jc w:val="center"/>
            </w:pPr>
            <w:r>
              <w:t>1</w:t>
            </w:r>
          </w:p>
        </w:tc>
        <w:tc>
          <w:tcPr>
            <w:tcW w:w="850" w:type="dxa"/>
            <w:vAlign w:val="center"/>
          </w:tcPr>
          <w:p w:rsidR="009F40F1" w:rsidRDefault="009F40F1">
            <w:pPr>
              <w:pStyle w:val="ConsPlusNormal"/>
              <w:jc w:val="center"/>
            </w:pPr>
            <w:r>
              <w:t>0</w:t>
            </w:r>
          </w:p>
        </w:tc>
        <w:tc>
          <w:tcPr>
            <w:tcW w:w="850" w:type="dxa"/>
            <w:vAlign w:val="center"/>
          </w:tcPr>
          <w:p w:rsidR="009F40F1" w:rsidRDefault="009F40F1">
            <w:pPr>
              <w:pStyle w:val="ConsPlusNormal"/>
              <w:jc w:val="center"/>
            </w:pPr>
            <w:r>
              <w:t>0</w:t>
            </w:r>
          </w:p>
        </w:tc>
      </w:tr>
      <w:tr w:rsidR="009F40F1">
        <w:tc>
          <w:tcPr>
            <w:tcW w:w="620" w:type="dxa"/>
          </w:tcPr>
          <w:p w:rsidR="009F40F1" w:rsidRDefault="009F40F1">
            <w:pPr>
              <w:pStyle w:val="ConsPlusNormal"/>
              <w:jc w:val="center"/>
            </w:pPr>
            <w:r>
              <w:t>27.</w:t>
            </w:r>
          </w:p>
        </w:tc>
        <w:tc>
          <w:tcPr>
            <w:tcW w:w="3685" w:type="dxa"/>
          </w:tcPr>
          <w:p w:rsidR="009F40F1" w:rsidRDefault="009F40F1">
            <w:pPr>
              <w:pStyle w:val="ConsPlusNormal"/>
            </w:pPr>
            <w:r>
              <w:t>Доля ТКО, направленных на обработку, в общем объеме образованных ТКО (процент)</w:t>
            </w:r>
          </w:p>
        </w:tc>
        <w:tc>
          <w:tcPr>
            <w:tcW w:w="907" w:type="dxa"/>
            <w:vAlign w:val="center"/>
          </w:tcPr>
          <w:p w:rsidR="009F40F1" w:rsidRDefault="009F40F1">
            <w:pPr>
              <w:pStyle w:val="ConsPlusNormal"/>
              <w:jc w:val="center"/>
            </w:pPr>
            <w:r>
              <w:t>0,0</w:t>
            </w:r>
          </w:p>
        </w:tc>
        <w:tc>
          <w:tcPr>
            <w:tcW w:w="964" w:type="dxa"/>
            <w:vAlign w:val="center"/>
          </w:tcPr>
          <w:p w:rsidR="009F40F1" w:rsidRDefault="009F40F1">
            <w:pPr>
              <w:pStyle w:val="ConsPlusNormal"/>
              <w:jc w:val="center"/>
            </w:pPr>
            <w:r>
              <w:t>0,0</w:t>
            </w:r>
          </w:p>
        </w:tc>
        <w:tc>
          <w:tcPr>
            <w:tcW w:w="907" w:type="dxa"/>
            <w:vAlign w:val="center"/>
          </w:tcPr>
          <w:p w:rsidR="009F40F1" w:rsidRDefault="009F40F1">
            <w:pPr>
              <w:pStyle w:val="ConsPlusNormal"/>
              <w:jc w:val="center"/>
            </w:pPr>
            <w:r>
              <w:t>0,0</w:t>
            </w:r>
          </w:p>
        </w:tc>
        <w:tc>
          <w:tcPr>
            <w:tcW w:w="907" w:type="dxa"/>
            <w:vAlign w:val="center"/>
          </w:tcPr>
          <w:p w:rsidR="009F40F1" w:rsidRDefault="009F40F1">
            <w:pPr>
              <w:pStyle w:val="ConsPlusNormal"/>
              <w:jc w:val="center"/>
            </w:pPr>
            <w:r>
              <w:t>5,0</w:t>
            </w:r>
          </w:p>
        </w:tc>
        <w:tc>
          <w:tcPr>
            <w:tcW w:w="975" w:type="dxa"/>
            <w:vAlign w:val="center"/>
          </w:tcPr>
          <w:p w:rsidR="009F40F1" w:rsidRDefault="009F40F1">
            <w:pPr>
              <w:pStyle w:val="ConsPlusNormal"/>
              <w:jc w:val="center"/>
            </w:pPr>
            <w:r>
              <w:t>10,0</w:t>
            </w:r>
          </w:p>
        </w:tc>
        <w:tc>
          <w:tcPr>
            <w:tcW w:w="966" w:type="dxa"/>
            <w:vAlign w:val="center"/>
          </w:tcPr>
          <w:p w:rsidR="009F40F1" w:rsidRDefault="009F40F1">
            <w:pPr>
              <w:pStyle w:val="ConsPlusNormal"/>
              <w:jc w:val="center"/>
            </w:pPr>
            <w:r>
              <w:t>15,0</w:t>
            </w:r>
          </w:p>
        </w:tc>
        <w:tc>
          <w:tcPr>
            <w:tcW w:w="907" w:type="dxa"/>
            <w:vAlign w:val="center"/>
          </w:tcPr>
          <w:p w:rsidR="009F40F1" w:rsidRDefault="009F40F1">
            <w:pPr>
              <w:pStyle w:val="ConsPlusNormal"/>
              <w:jc w:val="center"/>
            </w:pPr>
            <w:r>
              <w:t>20,0</w:t>
            </w:r>
          </w:p>
        </w:tc>
        <w:tc>
          <w:tcPr>
            <w:tcW w:w="992" w:type="dxa"/>
            <w:vAlign w:val="center"/>
          </w:tcPr>
          <w:p w:rsidR="009F40F1" w:rsidRDefault="009F40F1">
            <w:pPr>
              <w:pStyle w:val="ConsPlusNormal"/>
              <w:jc w:val="center"/>
            </w:pPr>
            <w:r>
              <w:t>25,0</w:t>
            </w:r>
          </w:p>
        </w:tc>
        <w:tc>
          <w:tcPr>
            <w:tcW w:w="850" w:type="dxa"/>
            <w:vAlign w:val="center"/>
          </w:tcPr>
          <w:p w:rsidR="009F40F1" w:rsidRDefault="009F40F1">
            <w:pPr>
              <w:pStyle w:val="ConsPlusNormal"/>
              <w:jc w:val="center"/>
            </w:pPr>
            <w:r>
              <w:t>30,0</w:t>
            </w:r>
          </w:p>
        </w:tc>
        <w:tc>
          <w:tcPr>
            <w:tcW w:w="850" w:type="dxa"/>
            <w:vAlign w:val="center"/>
          </w:tcPr>
          <w:p w:rsidR="009F40F1" w:rsidRDefault="009F40F1">
            <w:pPr>
              <w:pStyle w:val="ConsPlusNormal"/>
              <w:jc w:val="center"/>
            </w:pPr>
            <w:r>
              <w:t>30,0</w:t>
            </w:r>
          </w:p>
        </w:tc>
      </w:tr>
      <w:tr w:rsidR="009F40F1">
        <w:tc>
          <w:tcPr>
            <w:tcW w:w="620" w:type="dxa"/>
          </w:tcPr>
          <w:p w:rsidR="009F40F1" w:rsidRDefault="009F40F1">
            <w:pPr>
              <w:pStyle w:val="ConsPlusNormal"/>
              <w:jc w:val="center"/>
            </w:pPr>
            <w:r>
              <w:t>28.</w:t>
            </w:r>
          </w:p>
        </w:tc>
        <w:tc>
          <w:tcPr>
            <w:tcW w:w="3685" w:type="dxa"/>
          </w:tcPr>
          <w:p w:rsidR="009F40F1" w:rsidRDefault="009F40F1">
            <w:pPr>
              <w:pStyle w:val="ConsPlusNormal"/>
            </w:pPr>
            <w:r>
              <w:t>Ликвидация объектов накопленного экологического вреда (единиц)</w:t>
            </w:r>
          </w:p>
        </w:tc>
        <w:tc>
          <w:tcPr>
            <w:tcW w:w="907" w:type="dxa"/>
            <w:vAlign w:val="center"/>
          </w:tcPr>
          <w:p w:rsidR="009F40F1" w:rsidRDefault="009F40F1">
            <w:pPr>
              <w:pStyle w:val="ConsPlusNormal"/>
              <w:jc w:val="center"/>
            </w:pPr>
            <w:r>
              <w:t>0</w:t>
            </w:r>
          </w:p>
        </w:tc>
        <w:tc>
          <w:tcPr>
            <w:tcW w:w="964" w:type="dxa"/>
            <w:vAlign w:val="center"/>
          </w:tcPr>
          <w:p w:rsidR="009F40F1" w:rsidRDefault="009F40F1">
            <w:pPr>
              <w:pStyle w:val="ConsPlusNormal"/>
              <w:jc w:val="center"/>
            </w:pPr>
            <w:r>
              <w:t>0</w:t>
            </w:r>
          </w:p>
        </w:tc>
        <w:tc>
          <w:tcPr>
            <w:tcW w:w="907" w:type="dxa"/>
            <w:vAlign w:val="center"/>
          </w:tcPr>
          <w:p w:rsidR="009F40F1" w:rsidRDefault="009F40F1">
            <w:pPr>
              <w:pStyle w:val="ConsPlusNormal"/>
              <w:jc w:val="center"/>
            </w:pPr>
            <w:r>
              <w:t>0</w:t>
            </w:r>
          </w:p>
        </w:tc>
        <w:tc>
          <w:tcPr>
            <w:tcW w:w="907" w:type="dxa"/>
            <w:vAlign w:val="center"/>
          </w:tcPr>
          <w:p w:rsidR="009F40F1" w:rsidRDefault="009F40F1">
            <w:pPr>
              <w:pStyle w:val="ConsPlusNormal"/>
              <w:jc w:val="center"/>
            </w:pPr>
            <w:r>
              <w:t>0</w:t>
            </w:r>
          </w:p>
        </w:tc>
        <w:tc>
          <w:tcPr>
            <w:tcW w:w="975" w:type="dxa"/>
            <w:vAlign w:val="center"/>
          </w:tcPr>
          <w:p w:rsidR="009F40F1" w:rsidRDefault="009F40F1">
            <w:pPr>
              <w:pStyle w:val="ConsPlusNormal"/>
              <w:jc w:val="center"/>
            </w:pPr>
            <w:r>
              <w:t>0</w:t>
            </w:r>
          </w:p>
        </w:tc>
        <w:tc>
          <w:tcPr>
            <w:tcW w:w="966" w:type="dxa"/>
            <w:vAlign w:val="center"/>
          </w:tcPr>
          <w:p w:rsidR="009F40F1" w:rsidRDefault="009F40F1">
            <w:pPr>
              <w:pStyle w:val="ConsPlusNormal"/>
              <w:jc w:val="center"/>
            </w:pPr>
            <w:r>
              <w:t>1</w:t>
            </w:r>
          </w:p>
        </w:tc>
        <w:tc>
          <w:tcPr>
            <w:tcW w:w="907" w:type="dxa"/>
            <w:vAlign w:val="center"/>
          </w:tcPr>
          <w:p w:rsidR="009F40F1" w:rsidRDefault="009F40F1">
            <w:pPr>
              <w:pStyle w:val="ConsPlusNormal"/>
              <w:jc w:val="center"/>
            </w:pPr>
            <w:r>
              <w:t>2</w:t>
            </w:r>
          </w:p>
        </w:tc>
        <w:tc>
          <w:tcPr>
            <w:tcW w:w="992" w:type="dxa"/>
            <w:vAlign w:val="center"/>
          </w:tcPr>
          <w:p w:rsidR="009F40F1" w:rsidRDefault="009F40F1">
            <w:pPr>
              <w:pStyle w:val="ConsPlusNormal"/>
              <w:jc w:val="center"/>
            </w:pPr>
            <w:r>
              <w:t>3</w:t>
            </w:r>
          </w:p>
        </w:tc>
        <w:tc>
          <w:tcPr>
            <w:tcW w:w="850" w:type="dxa"/>
            <w:vAlign w:val="center"/>
          </w:tcPr>
          <w:p w:rsidR="009F40F1" w:rsidRDefault="009F40F1">
            <w:pPr>
              <w:pStyle w:val="ConsPlusNormal"/>
              <w:jc w:val="center"/>
            </w:pPr>
            <w:r>
              <w:t>3</w:t>
            </w:r>
          </w:p>
        </w:tc>
        <w:tc>
          <w:tcPr>
            <w:tcW w:w="850" w:type="dxa"/>
            <w:vAlign w:val="center"/>
          </w:tcPr>
          <w:p w:rsidR="009F40F1" w:rsidRDefault="009F40F1">
            <w:pPr>
              <w:pStyle w:val="ConsPlusNormal"/>
              <w:jc w:val="center"/>
            </w:pPr>
            <w:r>
              <w:t>0</w:t>
            </w:r>
          </w:p>
        </w:tc>
      </w:tr>
      <w:tr w:rsidR="009F40F1">
        <w:tc>
          <w:tcPr>
            <w:tcW w:w="620" w:type="dxa"/>
          </w:tcPr>
          <w:p w:rsidR="009F40F1" w:rsidRDefault="009F40F1">
            <w:pPr>
              <w:pStyle w:val="ConsPlusNormal"/>
              <w:jc w:val="center"/>
            </w:pPr>
            <w:r>
              <w:t>29.</w:t>
            </w:r>
          </w:p>
        </w:tc>
        <w:tc>
          <w:tcPr>
            <w:tcW w:w="3685" w:type="dxa"/>
          </w:tcPr>
          <w:p w:rsidR="009F40F1" w:rsidRDefault="009F40F1">
            <w:pPr>
              <w:pStyle w:val="ConsPlusNormal"/>
            </w:pPr>
            <w:r>
              <w:t>Смертность населения трудоспособного возраста на 100 тысяч населения (случаев)</w:t>
            </w:r>
          </w:p>
        </w:tc>
        <w:tc>
          <w:tcPr>
            <w:tcW w:w="907" w:type="dxa"/>
            <w:vAlign w:val="center"/>
          </w:tcPr>
          <w:p w:rsidR="009F40F1" w:rsidRDefault="009F40F1">
            <w:pPr>
              <w:pStyle w:val="ConsPlusNormal"/>
              <w:jc w:val="center"/>
            </w:pPr>
            <w:r>
              <w:t>729,0</w:t>
            </w:r>
          </w:p>
        </w:tc>
        <w:tc>
          <w:tcPr>
            <w:tcW w:w="964" w:type="dxa"/>
            <w:vAlign w:val="center"/>
          </w:tcPr>
          <w:p w:rsidR="009F40F1" w:rsidRDefault="009F40F1">
            <w:pPr>
              <w:pStyle w:val="ConsPlusNormal"/>
              <w:jc w:val="center"/>
            </w:pPr>
            <w:r>
              <w:t>694,5</w:t>
            </w:r>
          </w:p>
        </w:tc>
        <w:tc>
          <w:tcPr>
            <w:tcW w:w="907" w:type="dxa"/>
            <w:vAlign w:val="center"/>
          </w:tcPr>
          <w:p w:rsidR="009F40F1" w:rsidRDefault="009F40F1">
            <w:pPr>
              <w:pStyle w:val="ConsPlusNormal"/>
              <w:jc w:val="center"/>
            </w:pPr>
            <w:r>
              <w:t>651,7</w:t>
            </w:r>
          </w:p>
        </w:tc>
        <w:tc>
          <w:tcPr>
            <w:tcW w:w="907" w:type="dxa"/>
            <w:vAlign w:val="center"/>
          </w:tcPr>
          <w:p w:rsidR="009F40F1" w:rsidRDefault="009F40F1">
            <w:pPr>
              <w:pStyle w:val="ConsPlusNormal"/>
              <w:jc w:val="center"/>
            </w:pPr>
            <w:r>
              <w:t>625,0</w:t>
            </w:r>
          </w:p>
        </w:tc>
        <w:tc>
          <w:tcPr>
            <w:tcW w:w="975" w:type="dxa"/>
            <w:vAlign w:val="center"/>
          </w:tcPr>
          <w:p w:rsidR="009F40F1" w:rsidRDefault="009F40F1">
            <w:pPr>
              <w:pStyle w:val="ConsPlusNormal"/>
              <w:jc w:val="center"/>
            </w:pPr>
            <w:r>
              <w:t>600,0</w:t>
            </w:r>
          </w:p>
        </w:tc>
        <w:tc>
          <w:tcPr>
            <w:tcW w:w="966" w:type="dxa"/>
            <w:vAlign w:val="center"/>
          </w:tcPr>
          <w:p w:rsidR="009F40F1" w:rsidRDefault="009F40F1">
            <w:pPr>
              <w:pStyle w:val="ConsPlusNormal"/>
              <w:jc w:val="center"/>
            </w:pPr>
            <w:r>
              <w:t>580,0</w:t>
            </w:r>
          </w:p>
        </w:tc>
        <w:tc>
          <w:tcPr>
            <w:tcW w:w="907" w:type="dxa"/>
            <w:vAlign w:val="center"/>
          </w:tcPr>
          <w:p w:rsidR="009F40F1" w:rsidRDefault="009F40F1">
            <w:pPr>
              <w:pStyle w:val="ConsPlusNormal"/>
              <w:jc w:val="center"/>
            </w:pPr>
            <w:r>
              <w:t>560,0</w:t>
            </w:r>
          </w:p>
        </w:tc>
        <w:tc>
          <w:tcPr>
            <w:tcW w:w="992" w:type="dxa"/>
            <w:vAlign w:val="center"/>
          </w:tcPr>
          <w:p w:rsidR="009F40F1" w:rsidRDefault="009F40F1">
            <w:pPr>
              <w:pStyle w:val="ConsPlusNormal"/>
              <w:jc w:val="center"/>
            </w:pPr>
            <w:r>
              <w:t>540,0</w:t>
            </w:r>
          </w:p>
        </w:tc>
        <w:tc>
          <w:tcPr>
            <w:tcW w:w="850" w:type="dxa"/>
            <w:vAlign w:val="center"/>
          </w:tcPr>
          <w:p w:rsidR="009F40F1" w:rsidRDefault="009F40F1">
            <w:pPr>
              <w:pStyle w:val="ConsPlusNormal"/>
              <w:jc w:val="center"/>
            </w:pPr>
            <w:r>
              <w:t>520,8</w:t>
            </w:r>
          </w:p>
        </w:tc>
        <w:tc>
          <w:tcPr>
            <w:tcW w:w="850" w:type="dxa"/>
            <w:vAlign w:val="center"/>
          </w:tcPr>
          <w:p w:rsidR="009F40F1" w:rsidRDefault="009F40F1">
            <w:pPr>
              <w:pStyle w:val="ConsPlusNormal"/>
              <w:jc w:val="center"/>
            </w:pPr>
            <w:r>
              <w:t>510,0</w:t>
            </w:r>
          </w:p>
        </w:tc>
      </w:tr>
      <w:tr w:rsidR="009F40F1">
        <w:tc>
          <w:tcPr>
            <w:tcW w:w="620" w:type="dxa"/>
          </w:tcPr>
          <w:p w:rsidR="009F40F1" w:rsidRDefault="009F40F1">
            <w:pPr>
              <w:pStyle w:val="ConsPlusNormal"/>
              <w:jc w:val="center"/>
            </w:pPr>
            <w:r>
              <w:t>30.</w:t>
            </w:r>
          </w:p>
        </w:tc>
        <w:tc>
          <w:tcPr>
            <w:tcW w:w="3685" w:type="dxa"/>
          </w:tcPr>
          <w:p w:rsidR="009F40F1" w:rsidRDefault="009F40F1">
            <w:pPr>
              <w:pStyle w:val="ConsPlusNormal"/>
            </w:pPr>
            <w:r>
              <w:t>Ожидаемая продолжительность жизни при рождении, число лет</w:t>
            </w:r>
          </w:p>
        </w:tc>
        <w:tc>
          <w:tcPr>
            <w:tcW w:w="907" w:type="dxa"/>
            <w:vAlign w:val="center"/>
          </w:tcPr>
          <w:p w:rsidR="009F40F1" w:rsidRDefault="009F40F1">
            <w:pPr>
              <w:pStyle w:val="ConsPlusNormal"/>
              <w:jc w:val="center"/>
            </w:pPr>
            <w:r>
              <w:t>69,15</w:t>
            </w:r>
          </w:p>
        </w:tc>
        <w:tc>
          <w:tcPr>
            <w:tcW w:w="964" w:type="dxa"/>
            <w:vAlign w:val="center"/>
          </w:tcPr>
          <w:p w:rsidR="009F40F1" w:rsidRDefault="009F40F1">
            <w:pPr>
              <w:pStyle w:val="ConsPlusNormal"/>
              <w:jc w:val="center"/>
            </w:pPr>
            <w:r>
              <w:t>69,68</w:t>
            </w:r>
          </w:p>
        </w:tc>
        <w:tc>
          <w:tcPr>
            <w:tcW w:w="907" w:type="dxa"/>
            <w:vAlign w:val="center"/>
          </w:tcPr>
          <w:p w:rsidR="009F40F1" w:rsidRDefault="009F40F1">
            <w:pPr>
              <w:pStyle w:val="ConsPlusNormal"/>
              <w:jc w:val="center"/>
            </w:pPr>
            <w:r>
              <w:t>70,10</w:t>
            </w:r>
          </w:p>
        </w:tc>
        <w:tc>
          <w:tcPr>
            <w:tcW w:w="907" w:type="dxa"/>
            <w:vAlign w:val="center"/>
          </w:tcPr>
          <w:p w:rsidR="009F40F1" w:rsidRDefault="009F40F1">
            <w:pPr>
              <w:pStyle w:val="ConsPlusNormal"/>
              <w:jc w:val="center"/>
            </w:pPr>
            <w:r>
              <w:t>71,08</w:t>
            </w:r>
          </w:p>
        </w:tc>
        <w:tc>
          <w:tcPr>
            <w:tcW w:w="975" w:type="dxa"/>
            <w:vAlign w:val="center"/>
          </w:tcPr>
          <w:p w:rsidR="009F40F1" w:rsidRDefault="009F40F1">
            <w:pPr>
              <w:pStyle w:val="ConsPlusNormal"/>
              <w:jc w:val="center"/>
            </w:pPr>
            <w:r>
              <w:t>71,83</w:t>
            </w:r>
          </w:p>
        </w:tc>
        <w:tc>
          <w:tcPr>
            <w:tcW w:w="966" w:type="dxa"/>
            <w:vAlign w:val="center"/>
          </w:tcPr>
          <w:p w:rsidR="009F40F1" w:rsidRDefault="009F40F1">
            <w:pPr>
              <w:pStyle w:val="ConsPlusNormal"/>
              <w:jc w:val="center"/>
            </w:pPr>
            <w:r>
              <w:t>72,66</w:t>
            </w:r>
          </w:p>
        </w:tc>
        <w:tc>
          <w:tcPr>
            <w:tcW w:w="907" w:type="dxa"/>
            <w:vAlign w:val="center"/>
          </w:tcPr>
          <w:p w:rsidR="009F40F1" w:rsidRDefault="009F40F1">
            <w:pPr>
              <w:pStyle w:val="ConsPlusNormal"/>
              <w:jc w:val="center"/>
            </w:pPr>
            <w:r>
              <w:t>73,54</w:t>
            </w:r>
          </w:p>
        </w:tc>
        <w:tc>
          <w:tcPr>
            <w:tcW w:w="992" w:type="dxa"/>
            <w:vAlign w:val="center"/>
          </w:tcPr>
          <w:p w:rsidR="009F40F1" w:rsidRDefault="009F40F1">
            <w:pPr>
              <w:pStyle w:val="ConsPlusNormal"/>
              <w:jc w:val="center"/>
            </w:pPr>
            <w:r>
              <w:t>74,36</w:t>
            </w:r>
          </w:p>
        </w:tc>
        <w:tc>
          <w:tcPr>
            <w:tcW w:w="850" w:type="dxa"/>
            <w:vAlign w:val="center"/>
          </w:tcPr>
          <w:p w:rsidR="009F40F1" w:rsidRDefault="009F40F1">
            <w:pPr>
              <w:pStyle w:val="ConsPlusNormal"/>
              <w:jc w:val="center"/>
            </w:pPr>
            <w:r>
              <w:t>75,10</w:t>
            </w:r>
          </w:p>
        </w:tc>
        <w:tc>
          <w:tcPr>
            <w:tcW w:w="850" w:type="dxa"/>
            <w:vAlign w:val="center"/>
          </w:tcPr>
          <w:p w:rsidR="009F40F1" w:rsidRDefault="009F40F1">
            <w:pPr>
              <w:pStyle w:val="ConsPlusNormal"/>
              <w:jc w:val="center"/>
            </w:pPr>
            <w:r>
              <w:t>75,80</w:t>
            </w:r>
          </w:p>
        </w:tc>
      </w:tr>
      <w:tr w:rsidR="009F40F1">
        <w:tc>
          <w:tcPr>
            <w:tcW w:w="620" w:type="dxa"/>
          </w:tcPr>
          <w:p w:rsidR="009F40F1" w:rsidRDefault="009F40F1">
            <w:pPr>
              <w:pStyle w:val="ConsPlusNormal"/>
              <w:jc w:val="center"/>
            </w:pPr>
            <w:r>
              <w:t>31.</w:t>
            </w:r>
          </w:p>
        </w:tc>
        <w:tc>
          <w:tcPr>
            <w:tcW w:w="3685" w:type="dxa"/>
            <w:vAlign w:val="center"/>
          </w:tcPr>
          <w:p w:rsidR="009F40F1" w:rsidRDefault="009F40F1">
            <w:pPr>
              <w:pStyle w:val="ConsPlusNormal"/>
            </w:pPr>
            <w:r>
              <w:t>Естественный прирост населения (на 1000 человек населения) - коэффициент (усл. ед.)</w:t>
            </w:r>
          </w:p>
        </w:tc>
        <w:tc>
          <w:tcPr>
            <w:tcW w:w="907" w:type="dxa"/>
            <w:vAlign w:val="center"/>
          </w:tcPr>
          <w:p w:rsidR="009F40F1" w:rsidRDefault="009F40F1">
            <w:pPr>
              <w:pStyle w:val="ConsPlusNormal"/>
              <w:jc w:val="center"/>
            </w:pPr>
            <w:r>
              <w:t>-5,8</w:t>
            </w:r>
          </w:p>
        </w:tc>
        <w:tc>
          <w:tcPr>
            <w:tcW w:w="964" w:type="dxa"/>
            <w:vAlign w:val="center"/>
          </w:tcPr>
          <w:p w:rsidR="009F40F1" w:rsidRDefault="009F40F1">
            <w:pPr>
              <w:pStyle w:val="ConsPlusNormal"/>
              <w:jc w:val="center"/>
            </w:pPr>
            <w:r>
              <w:t>-6,8</w:t>
            </w:r>
          </w:p>
        </w:tc>
        <w:tc>
          <w:tcPr>
            <w:tcW w:w="907" w:type="dxa"/>
            <w:vAlign w:val="center"/>
          </w:tcPr>
          <w:p w:rsidR="009F40F1" w:rsidRDefault="009F40F1">
            <w:pPr>
              <w:pStyle w:val="ConsPlusNormal"/>
              <w:jc w:val="center"/>
            </w:pPr>
            <w:r>
              <w:t>-6,8</w:t>
            </w:r>
          </w:p>
        </w:tc>
        <w:tc>
          <w:tcPr>
            <w:tcW w:w="907" w:type="dxa"/>
            <w:vAlign w:val="center"/>
          </w:tcPr>
          <w:p w:rsidR="009F40F1" w:rsidRDefault="009F40F1">
            <w:pPr>
              <w:pStyle w:val="ConsPlusNormal"/>
              <w:jc w:val="center"/>
            </w:pPr>
            <w:r>
              <w:t>-6,7</w:t>
            </w:r>
          </w:p>
        </w:tc>
        <w:tc>
          <w:tcPr>
            <w:tcW w:w="975" w:type="dxa"/>
            <w:vAlign w:val="center"/>
          </w:tcPr>
          <w:p w:rsidR="009F40F1" w:rsidRDefault="009F40F1">
            <w:pPr>
              <w:pStyle w:val="ConsPlusNormal"/>
              <w:jc w:val="center"/>
            </w:pPr>
            <w:r>
              <w:t>-6,4</w:t>
            </w:r>
          </w:p>
        </w:tc>
        <w:tc>
          <w:tcPr>
            <w:tcW w:w="966" w:type="dxa"/>
            <w:vAlign w:val="center"/>
          </w:tcPr>
          <w:p w:rsidR="009F40F1" w:rsidRDefault="009F40F1">
            <w:pPr>
              <w:pStyle w:val="ConsPlusNormal"/>
              <w:jc w:val="center"/>
            </w:pPr>
            <w:r>
              <w:t>-6,0</w:t>
            </w:r>
          </w:p>
        </w:tc>
        <w:tc>
          <w:tcPr>
            <w:tcW w:w="907" w:type="dxa"/>
            <w:vAlign w:val="center"/>
          </w:tcPr>
          <w:p w:rsidR="009F40F1" w:rsidRDefault="009F40F1">
            <w:pPr>
              <w:pStyle w:val="ConsPlusNormal"/>
              <w:jc w:val="center"/>
            </w:pPr>
            <w:r>
              <w:t>-5,7</w:t>
            </w:r>
          </w:p>
        </w:tc>
        <w:tc>
          <w:tcPr>
            <w:tcW w:w="992" w:type="dxa"/>
            <w:vAlign w:val="center"/>
          </w:tcPr>
          <w:p w:rsidR="009F40F1" w:rsidRDefault="009F40F1">
            <w:pPr>
              <w:pStyle w:val="ConsPlusNormal"/>
              <w:jc w:val="center"/>
            </w:pPr>
            <w:r>
              <w:t>-5,3</w:t>
            </w:r>
          </w:p>
        </w:tc>
        <w:tc>
          <w:tcPr>
            <w:tcW w:w="850" w:type="dxa"/>
            <w:vAlign w:val="center"/>
          </w:tcPr>
          <w:p w:rsidR="009F40F1" w:rsidRDefault="009F40F1">
            <w:pPr>
              <w:pStyle w:val="ConsPlusNormal"/>
              <w:jc w:val="center"/>
            </w:pPr>
            <w:r>
              <w:t>-4,9</w:t>
            </w:r>
          </w:p>
        </w:tc>
        <w:tc>
          <w:tcPr>
            <w:tcW w:w="850" w:type="dxa"/>
            <w:vAlign w:val="center"/>
          </w:tcPr>
          <w:p w:rsidR="009F40F1" w:rsidRDefault="009F40F1">
            <w:pPr>
              <w:pStyle w:val="ConsPlusNormal"/>
              <w:jc w:val="center"/>
            </w:pPr>
            <w:r>
              <w:t>-4,8</w:t>
            </w:r>
          </w:p>
        </w:tc>
      </w:tr>
    </w:tbl>
    <w:p w:rsidR="009F40F1" w:rsidRDefault="009F40F1">
      <w:pPr>
        <w:sectPr w:rsidR="009F40F1">
          <w:pgSz w:w="16838" w:h="11905" w:orient="landscape"/>
          <w:pgMar w:top="1701" w:right="1134" w:bottom="850" w:left="1134" w:header="0" w:footer="0" w:gutter="0"/>
          <w:cols w:space="720"/>
        </w:sectPr>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right"/>
        <w:outlineLvl w:val="1"/>
      </w:pPr>
      <w:r>
        <w:t>Приложение 2</w:t>
      </w:r>
    </w:p>
    <w:p w:rsidR="009F40F1" w:rsidRDefault="009F40F1">
      <w:pPr>
        <w:pStyle w:val="ConsPlusNormal"/>
        <w:jc w:val="both"/>
      </w:pPr>
    </w:p>
    <w:p w:rsidR="009F40F1" w:rsidRDefault="009F40F1">
      <w:pPr>
        <w:pStyle w:val="ConsPlusTitle"/>
        <w:jc w:val="center"/>
      </w:pPr>
      <w:r>
        <w:t>ПЕРЕЧЕНЬ</w:t>
      </w:r>
    </w:p>
    <w:p w:rsidR="009F40F1" w:rsidRDefault="009F40F1">
      <w:pPr>
        <w:pStyle w:val="ConsPlusTitle"/>
        <w:jc w:val="center"/>
      </w:pPr>
      <w:r>
        <w:t>ПРОЕКТОВ СОЦИАЛЬНО-ЭКОНОМИЧЕСКОГО РАЗВИТИЯ НОВГОРОДСКОЙ</w:t>
      </w:r>
    </w:p>
    <w:p w:rsidR="009F40F1" w:rsidRDefault="009F40F1">
      <w:pPr>
        <w:pStyle w:val="ConsPlusTitle"/>
        <w:jc w:val="center"/>
      </w:pPr>
      <w:r>
        <w:t>ОБЛАСТИ, ПРЕДУСМОТРЕННЫХ СТРАТЕГИЕЙ СОЦИАЛЬНО-ЭКОНОМИЧЕСКОГО</w:t>
      </w:r>
    </w:p>
    <w:p w:rsidR="009F40F1" w:rsidRDefault="009F40F1">
      <w:pPr>
        <w:pStyle w:val="ConsPlusTitle"/>
        <w:jc w:val="center"/>
      </w:pPr>
      <w:r>
        <w:t>РАЗВИТИЯ НОВГОРОДСКОЙ ОБЛАСТИ ДО 2026 ГОДА</w:t>
      </w:r>
    </w:p>
    <w:p w:rsidR="009F40F1" w:rsidRDefault="009F40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8164"/>
      </w:tblGrid>
      <w:tr w:rsidR="009F40F1">
        <w:tc>
          <w:tcPr>
            <w:tcW w:w="907" w:type="dxa"/>
            <w:vAlign w:val="center"/>
          </w:tcPr>
          <w:p w:rsidR="009F40F1" w:rsidRDefault="009F40F1">
            <w:pPr>
              <w:pStyle w:val="ConsPlusNormal"/>
              <w:jc w:val="center"/>
            </w:pPr>
            <w:r>
              <w:t>N п/п</w:t>
            </w:r>
          </w:p>
        </w:tc>
        <w:tc>
          <w:tcPr>
            <w:tcW w:w="8164" w:type="dxa"/>
            <w:vAlign w:val="center"/>
          </w:tcPr>
          <w:p w:rsidR="009F40F1" w:rsidRDefault="009F40F1">
            <w:pPr>
              <w:pStyle w:val="ConsPlusNormal"/>
              <w:jc w:val="center"/>
            </w:pPr>
            <w:r>
              <w:t>Наименование направления/инициативы социально-экономического развития</w:t>
            </w:r>
          </w:p>
        </w:tc>
      </w:tr>
      <w:tr w:rsidR="009F40F1">
        <w:tc>
          <w:tcPr>
            <w:tcW w:w="9071" w:type="dxa"/>
            <w:gridSpan w:val="2"/>
          </w:tcPr>
          <w:p w:rsidR="009F40F1" w:rsidRDefault="009F40F1">
            <w:pPr>
              <w:pStyle w:val="ConsPlusNormal"/>
              <w:jc w:val="center"/>
              <w:outlineLvl w:val="2"/>
            </w:pPr>
            <w:r>
              <w:t>1. Приоритетное направление "Демография"</w:t>
            </w:r>
          </w:p>
          <w:p w:rsidR="009F40F1" w:rsidRDefault="009F40F1">
            <w:pPr>
              <w:pStyle w:val="ConsPlusNormal"/>
              <w:jc w:val="center"/>
            </w:pPr>
            <w:r>
              <w:t>(министерство труда и социальной защиты населения Новгородской области)</w:t>
            </w:r>
          </w:p>
        </w:tc>
      </w:tr>
      <w:tr w:rsidR="009F40F1">
        <w:tc>
          <w:tcPr>
            <w:tcW w:w="907" w:type="dxa"/>
          </w:tcPr>
          <w:p w:rsidR="009F40F1" w:rsidRDefault="009F40F1">
            <w:pPr>
              <w:pStyle w:val="ConsPlusNormal"/>
              <w:jc w:val="center"/>
            </w:pPr>
            <w:r>
              <w:t>1.1.</w:t>
            </w:r>
          </w:p>
        </w:tc>
        <w:tc>
          <w:tcPr>
            <w:tcW w:w="8164" w:type="dxa"/>
          </w:tcPr>
          <w:p w:rsidR="009F40F1" w:rsidRDefault="009F40F1">
            <w:pPr>
              <w:pStyle w:val="ConsPlusNormal"/>
            </w:pPr>
            <w:r>
              <w:t>Проектная инициатива "Финансовая поддержка семей при рождении детей"</w:t>
            </w:r>
          </w:p>
        </w:tc>
      </w:tr>
      <w:tr w:rsidR="009F40F1">
        <w:tc>
          <w:tcPr>
            <w:tcW w:w="907" w:type="dxa"/>
          </w:tcPr>
          <w:p w:rsidR="009F40F1" w:rsidRDefault="009F40F1">
            <w:pPr>
              <w:pStyle w:val="ConsPlusNormal"/>
              <w:jc w:val="center"/>
            </w:pPr>
            <w:r>
              <w:t>1.1.1.</w:t>
            </w:r>
          </w:p>
        </w:tc>
        <w:tc>
          <w:tcPr>
            <w:tcW w:w="8164" w:type="dxa"/>
          </w:tcPr>
          <w:p w:rsidR="009F40F1" w:rsidRDefault="009F40F1">
            <w:pPr>
              <w:pStyle w:val="ConsPlusNormal"/>
              <w:ind w:left="170"/>
            </w:pPr>
            <w:r>
              <w:t>Региональная составляющая федерального проекта "Финансовая поддержка семей при рождении детей"</w:t>
            </w:r>
          </w:p>
        </w:tc>
      </w:tr>
      <w:tr w:rsidR="009F40F1">
        <w:tc>
          <w:tcPr>
            <w:tcW w:w="907" w:type="dxa"/>
          </w:tcPr>
          <w:p w:rsidR="009F40F1" w:rsidRDefault="009F40F1">
            <w:pPr>
              <w:pStyle w:val="ConsPlusNormal"/>
              <w:jc w:val="center"/>
            </w:pPr>
            <w:r>
              <w:t>1.2.</w:t>
            </w:r>
          </w:p>
        </w:tc>
        <w:tc>
          <w:tcPr>
            <w:tcW w:w="8164" w:type="dxa"/>
          </w:tcPr>
          <w:p w:rsidR="009F40F1" w:rsidRDefault="009F40F1">
            <w:pPr>
              <w:pStyle w:val="ConsPlusNormal"/>
            </w:pPr>
            <w:r>
              <w:t>Проектная инициатива "Содействие занятости женщин - создание условий дошкольного образования для детей в возрасте до трех лет"</w:t>
            </w:r>
          </w:p>
        </w:tc>
      </w:tr>
      <w:tr w:rsidR="009F40F1">
        <w:tc>
          <w:tcPr>
            <w:tcW w:w="907" w:type="dxa"/>
          </w:tcPr>
          <w:p w:rsidR="009F40F1" w:rsidRDefault="009F40F1">
            <w:pPr>
              <w:pStyle w:val="ConsPlusNormal"/>
              <w:jc w:val="center"/>
            </w:pPr>
            <w:r>
              <w:t>1.2.1.</w:t>
            </w:r>
          </w:p>
        </w:tc>
        <w:tc>
          <w:tcPr>
            <w:tcW w:w="8164" w:type="dxa"/>
          </w:tcPr>
          <w:p w:rsidR="009F40F1" w:rsidRDefault="009F40F1">
            <w:pPr>
              <w:pStyle w:val="ConsPlusNormal"/>
              <w:ind w:left="170"/>
            </w:pPr>
            <w:r>
              <w:t>Региональная составляющая федерального проекта "Содействие занятости женщин - создание условий дошкольного образования для детей в возрасте до трех лет" (создание дополнительных мест для детей в возрасте до трех лет в организациях и у индивидуальных предпринимателей, осуществляющих образовательную деятельность по образовательным программам дошкольного образования, присмотру и уходу)</w:t>
            </w:r>
          </w:p>
        </w:tc>
      </w:tr>
      <w:tr w:rsidR="009F40F1">
        <w:tc>
          <w:tcPr>
            <w:tcW w:w="907" w:type="dxa"/>
          </w:tcPr>
          <w:p w:rsidR="009F40F1" w:rsidRDefault="009F40F1">
            <w:pPr>
              <w:pStyle w:val="ConsPlusNormal"/>
              <w:jc w:val="center"/>
            </w:pPr>
            <w:r>
              <w:t>1.2.2.</w:t>
            </w:r>
          </w:p>
        </w:tc>
        <w:tc>
          <w:tcPr>
            <w:tcW w:w="8164" w:type="dxa"/>
          </w:tcPr>
          <w:p w:rsidR="009F40F1" w:rsidRDefault="009F40F1">
            <w:pPr>
              <w:pStyle w:val="ConsPlusNormal"/>
              <w:ind w:left="170"/>
            </w:pPr>
            <w:r>
              <w:t>Региональная составляющая федерального проекта "Содействие занятости женщин - создание условий дошкольного образования для детей в возрасте до трех лет" (содействие трудовой занятости женщин, воспитывающих детей)</w:t>
            </w:r>
          </w:p>
        </w:tc>
      </w:tr>
      <w:tr w:rsidR="009F40F1">
        <w:tc>
          <w:tcPr>
            <w:tcW w:w="907" w:type="dxa"/>
          </w:tcPr>
          <w:p w:rsidR="009F40F1" w:rsidRDefault="009F40F1">
            <w:pPr>
              <w:pStyle w:val="ConsPlusNormal"/>
              <w:jc w:val="center"/>
            </w:pPr>
            <w:r>
              <w:t>1.3.</w:t>
            </w:r>
          </w:p>
        </w:tc>
        <w:tc>
          <w:tcPr>
            <w:tcW w:w="8164" w:type="dxa"/>
          </w:tcPr>
          <w:p w:rsidR="009F40F1" w:rsidRDefault="009F40F1">
            <w:pPr>
              <w:pStyle w:val="ConsPlusNormal"/>
            </w:pPr>
            <w:r>
              <w:t>Проектная инициатива "Разработка и реализация программы системной поддержки и повышения качества жизни граждан старшего поколения"</w:t>
            </w:r>
          </w:p>
        </w:tc>
      </w:tr>
      <w:tr w:rsidR="009F40F1">
        <w:tc>
          <w:tcPr>
            <w:tcW w:w="907" w:type="dxa"/>
          </w:tcPr>
          <w:p w:rsidR="009F40F1" w:rsidRDefault="009F40F1">
            <w:pPr>
              <w:pStyle w:val="ConsPlusNormal"/>
              <w:jc w:val="center"/>
            </w:pPr>
            <w:r>
              <w:t>1.3.1.</w:t>
            </w:r>
          </w:p>
        </w:tc>
        <w:tc>
          <w:tcPr>
            <w:tcW w:w="8164" w:type="dxa"/>
          </w:tcPr>
          <w:p w:rsidR="009F40F1" w:rsidRDefault="009F40F1">
            <w:pPr>
              <w:pStyle w:val="ConsPlusNormal"/>
              <w:ind w:left="170"/>
            </w:pPr>
            <w:r>
              <w:t>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(увеличение периода активного долголетия и продолжительности здоровой жизни)</w:t>
            </w:r>
          </w:p>
        </w:tc>
      </w:tr>
      <w:tr w:rsidR="009F40F1">
        <w:tc>
          <w:tcPr>
            <w:tcW w:w="907" w:type="dxa"/>
          </w:tcPr>
          <w:p w:rsidR="009F40F1" w:rsidRDefault="009F40F1">
            <w:pPr>
              <w:pStyle w:val="ConsPlusNormal"/>
              <w:jc w:val="center"/>
            </w:pPr>
            <w:r>
              <w:t>1.3.2.</w:t>
            </w:r>
          </w:p>
        </w:tc>
        <w:tc>
          <w:tcPr>
            <w:tcW w:w="8164" w:type="dxa"/>
          </w:tcPr>
          <w:p w:rsidR="009F40F1" w:rsidRDefault="009F40F1">
            <w:pPr>
              <w:pStyle w:val="ConsPlusNormal"/>
              <w:ind w:left="170"/>
            </w:pPr>
            <w:r>
              <w:t>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(создание системы долговременного ухода за гражданами пожилого возраста и инвалидами в Новгородской области)</w:t>
            </w:r>
          </w:p>
        </w:tc>
      </w:tr>
      <w:tr w:rsidR="009F40F1">
        <w:tc>
          <w:tcPr>
            <w:tcW w:w="907" w:type="dxa"/>
          </w:tcPr>
          <w:p w:rsidR="009F40F1" w:rsidRDefault="009F40F1">
            <w:pPr>
              <w:pStyle w:val="ConsPlusNormal"/>
              <w:jc w:val="center"/>
            </w:pPr>
            <w:r>
              <w:t>1.3.3.</w:t>
            </w:r>
          </w:p>
        </w:tc>
        <w:tc>
          <w:tcPr>
            <w:tcW w:w="8164" w:type="dxa"/>
          </w:tcPr>
          <w:p w:rsidR="009F40F1" w:rsidRDefault="009F40F1">
            <w:pPr>
              <w:pStyle w:val="ConsPlusNormal"/>
              <w:ind w:left="170"/>
            </w:pPr>
            <w:r>
              <w:t>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(содействие приведению в Новгородской области организаций социального обслуживания в надлежащее состояние, а также ликвидации очередей в них)</w:t>
            </w:r>
          </w:p>
        </w:tc>
      </w:tr>
      <w:tr w:rsidR="009F40F1">
        <w:tc>
          <w:tcPr>
            <w:tcW w:w="907" w:type="dxa"/>
          </w:tcPr>
          <w:p w:rsidR="009F40F1" w:rsidRDefault="009F40F1">
            <w:pPr>
              <w:pStyle w:val="ConsPlusNormal"/>
              <w:jc w:val="center"/>
            </w:pPr>
            <w:r>
              <w:lastRenderedPageBreak/>
              <w:t>1.3.4.</w:t>
            </w:r>
          </w:p>
        </w:tc>
        <w:tc>
          <w:tcPr>
            <w:tcW w:w="8164" w:type="dxa"/>
          </w:tcPr>
          <w:p w:rsidR="009F40F1" w:rsidRDefault="009F40F1">
            <w:pPr>
              <w:pStyle w:val="ConsPlusNormal"/>
              <w:ind w:left="170"/>
            </w:pPr>
            <w:r>
              <w:t>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(организация мероприятий по профессиональному обучению и дополнительному профессиональному образованию лиц предпенсионного возраста)</w:t>
            </w:r>
          </w:p>
        </w:tc>
      </w:tr>
      <w:tr w:rsidR="009F40F1">
        <w:tc>
          <w:tcPr>
            <w:tcW w:w="907" w:type="dxa"/>
          </w:tcPr>
          <w:p w:rsidR="009F40F1" w:rsidRDefault="009F40F1">
            <w:pPr>
              <w:pStyle w:val="ConsPlusNormal"/>
              <w:jc w:val="center"/>
            </w:pPr>
            <w:r>
              <w:t>1.4.</w:t>
            </w:r>
          </w:p>
        </w:tc>
        <w:tc>
          <w:tcPr>
            <w:tcW w:w="8164" w:type="dxa"/>
          </w:tcPr>
          <w:p w:rsidR="009F40F1" w:rsidRDefault="009F40F1">
            <w:pPr>
              <w:pStyle w:val="ConsPlusNormal"/>
            </w:pPr>
            <w:r>
              <w:t>Проектная инициатива "Формирование системы мотивации граждан к здоровому образу жизни, включая здоровое питание и отказ от вредных привычек, в Новгородской области"</w:t>
            </w:r>
          </w:p>
        </w:tc>
      </w:tr>
      <w:tr w:rsidR="009F40F1">
        <w:tc>
          <w:tcPr>
            <w:tcW w:w="907" w:type="dxa"/>
          </w:tcPr>
          <w:p w:rsidR="009F40F1" w:rsidRDefault="009F40F1">
            <w:pPr>
              <w:pStyle w:val="ConsPlusNormal"/>
              <w:jc w:val="center"/>
            </w:pPr>
            <w:r>
              <w:t>1.4.1.</w:t>
            </w:r>
          </w:p>
        </w:tc>
        <w:tc>
          <w:tcPr>
            <w:tcW w:w="8164" w:type="dxa"/>
          </w:tcPr>
          <w:p w:rsidR="009F40F1" w:rsidRDefault="009F40F1">
            <w:pPr>
              <w:pStyle w:val="ConsPlusNormal"/>
              <w:ind w:left="170"/>
            </w:pPr>
            <w:r>
              <w:t>Региональная составляющая федерального проекта "Формирование системы мотивации граждан к здоровому образу жизни, включая здоровое питание и отказ от вредных привычек, в Новгородской области"</w:t>
            </w:r>
          </w:p>
        </w:tc>
      </w:tr>
      <w:tr w:rsidR="009F40F1">
        <w:tc>
          <w:tcPr>
            <w:tcW w:w="907" w:type="dxa"/>
          </w:tcPr>
          <w:p w:rsidR="009F40F1" w:rsidRDefault="009F40F1">
            <w:pPr>
              <w:pStyle w:val="ConsPlusNormal"/>
              <w:jc w:val="center"/>
            </w:pPr>
            <w:r>
              <w:t>1.5.</w:t>
            </w:r>
          </w:p>
        </w:tc>
        <w:tc>
          <w:tcPr>
            <w:tcW w:w="8164" w:type="dxa"/>
          </w:tcPr>
          <w:p w:rsidR="009F40F1" w:rsidRDefault="009F40F1">
            <w:pPr>
              <w:pStyle w:val="ConsPlusNormal"/>
            </w:pPr>
            <w:r>
              <w:t>Проектная инициатива "Улучшение миграционной ситуации на территории Новгородской области"</w:t>
            </w:r>
          </w:p>
        </w:tc>
      </w:tr>
      <w:tr w:rsidR="009F40F1">
        <w:tc>
          <w:tcPr>
            <w:tcW w:w="907" w:type="dxa"/>
          </w:tcPr>
          <w:p w:rsidR="009F40F1" w:rsidRDefault="009F40F1">
            <w:pPr>
              <w:pStyle w:val="ConsPlusNormal"/>
              <w:jc w:val="center"/>
            </w:pPr>
            <w:r>
              <w:t>1.5.1.</w:t>
            </w:r>
          </w:p>
        </w:tc>
        <w:tc>
          <w:tcPr>
            <w:tcW w:w="8164" w:type="dxa"/>
          </w:tcPr>
          <w:p w:rsidR="009F40F1" w:rsidRDefault="009F40F1">
            <w:pPr>
              <w:pStyle w:val="ConsPlusNormal"/>
              <w:ind w:left="170"/>
            </w:pPr>
            <w:r>
              <w:t>Приоритетный региональный проект "Комфортные условия для проживания и трудовой деятельности"</w:t>
            </w:r>
          </w:p>
        </w:tc>
      </w:tr>
      <w:tr w:rsidR="009F40F1">
        <w:tc>
          <w:tcPr>
            <w:tcW w:w="907" w:type="dxa"/>
          </w:tcPr>
          <w:p w:rsidR="009F40F1" w:rsidRDefault="009F40F1">
            <w:pPr>
              <w:pStyle w:val="ConsPlusNormal"/>
              <w:jc w:val="center"/>
            </w:pPr>
            <w:r>
              <w:t>1.5.2.</w:t>
            </w:r>
          </w:p>
        </w:tc>
        <w:tc>
          <w:tcPr>
            <w:tcW w:w="8164" w:type="dxa"/>
          </w:tcPr>
          <w:p w:rsidR="009F40F1" w:rsidRDefault="009F40F1">
            <w:pPr>
              <w:pStyle w:val="ConsPlusNormal"/>
              <w:ind w:left="170"/>
            </w:pPr>
            <w:r>
              <w:t>Приоритетный региональный проект "Оказание содействия добровольному переселению в Российскую Федерацию соотечественников, проживающих за рубежом"</w:t>
            </w:r>
          </w:p>
        </w:tc>
      </w:tr>
      <w:tr w:rsidR="009F40F1">
        <w:tc>
          <w:tcPr>
            <w:tcW w:w="907" w:type="dxa"/>
          </w:tcPr>
          <w:p w:rsidR="009F40F1" w:rsidRDefault="009F40F1">
            <w:pPr>
              <w:pStyle w:val="ConsPlusNormal"/>
              <w:jc w:val="center"/>
            </w:pPr>
            <w:r>
              <w:t>1.5.3.</w:t>
            </w:r>
          </w:p>
        </w:tc>
        <w:tc>
          <w:tcPr>
            <w:tcW w:w="8164" w:type="dxa"/>
          </w:tcPr>
          <w:p w:rsidR="009F40F1" w:rsidRDefault="009F40F1">
            <w:pPr>
              <w:pStyle w:val="ConsPlusNormal"/>
              <w:ind w:left="170"/>
            </w:pPr>
            <w:r>
              <w:t>Приоритетный региональный проект "Земский доктор"</w:t>
            </w:r>
          </w:p>
        </w:tc>
      </w:tr>
      <w:tr w:rsidR="009F40F1">
        <w:tc>
          <w:tcPr>
            <w:tcW w:w="907" w:type="dxa"/>
          </w:tcPr>
          <w:p w:rsidR="009F40F1" w:rsidRDefault="009F40F1">
            <w:pPr>
              <w:pStyle w:val="ConsPlusNormal"/>
              <w:jc w:val="center"/>
            </w:pPr>
            <w:r>
              <w:t>1.5.4.</w:t>
            </w:r>
          </w:p>
        </w:tc>
        <w:tc>
          <w:tcPr>
            <w:tcW w:w="8164" w:type="dxa"/>
          </w:tcPr>
          <w:p w:rsidR="009F40F1" w:rsidRDefault="009F40F1">
            <w:pPr>
              <w:pStyle w:val="ConsPlusNormal"/>
              <w:ind w:left="170"/>
            </w:pPr>
            <w:r>
              <w:t>Приоритетный региональный проект "Земский фельдшер"</w:t>
            </w:r>
          </w:p>
        </w:tc>
      </w:tr>
      <w:tr w:rsidR="009F40F1">
        <w:tc>
          <w:tcPr>
            <w:tcW w:w="907" w:type="dxa"/>
          </w:tcPr>
          <w:p w:rsidR="009F40F1" w:rsidRDefault="009F40F1">
            <w:pPr>
              <w:pStyle w:val="ConsPlusNormal"/>
              <w:jc w:val="center"/>
            </w:pPr>
            <w:r>
              <w:t>1.5.5.</w:t>
            </w:r>
          </w:p>
        </w:tc>
        <w:tc>
          <w:tcPr>
            <w:tcW w:w="8164" w:type="dxa"/>
          </w:tcPr>
          <w:p w:rsidR="009F40F1" w:rsidRDefault="009F40F1">
            <w:pPr>
              <w:pStyle w:val="ConsPlusNormal"/>
              <w:ind w:left="170"/>
            </w:pPr>
            <w:r>
              <w:t>Приоритетный региональный проект "Привлечение молодежи из других регионов страны и зарубежных стран к получению образования в НовГУ"</w:t>
            </w:r>
          </w:p>
        </w:tc>
      </w:tr>
      <w:tr w:rsidR="009F40F1">
        <w:tc>
          <w:tcPr>
            <w:tcW w:w="907" w:type="dxa"/>
          </w:tcPr>
          <w:p w:rsidR="009F40F1" w:rsidRDefault="009F40F1">
            <w:pPr>
              <w:pStyle w:val="ConsPlusNormal"/>
              <w:jc w:val="center"/>
            </w:pPr>
            <w:r>
              <w:t>1.5.6.</w:t>
            </w:r>
          </w:p>
        </w:tc>
        <w:tc>
          <w:tcPr>
            <w:tcW w:w="8164" w:type="dxa"/>
          </w:tcPr>
          <w:p w:rsidR="009F40F1" w:rsidRDefault="009F40F1">
            <w:pPr>
              <w:pStyle w:val="ConsPlusNormal"/>
              <w:ind w:left="170"/>
            </w:pPr>
            <w:r>
              <w:t>Приоритетный региональный проект "Вовлечение школьников в интегрированную образовательную инфраструктуру "Регион - университет"</w:t>
            </w:r>
          </w:p>
        </w:tc>
      </w:tr>
      <w:tr w:rsidR="009F40F1">
        <w:tc>
          <w:tcPr>
            <w:tcW w:w="9071" w:type="dxa"/>
            <w:gridSpan w:val="2"/>
          </w:tcPr>
          <w:p w:rsidR="009F40F1" w:rsidRDefault="009F40F1">
            <w:pPr>
              <w:pStyle w:val="ConsPlusNormal"/>
              <w:jc w:val="center"/>
              <w:outlineLvl w:val="2"/>
            </w:pPr>
            <w:r>
              <w:t>2. Приоритетное направление "Развитие физической культуры и спорта"</w:t>
            </w:r>
          </w:p>
          <w:p w:rsidR="009F40F1" w:rsidRDefault="009F40F1">
            <w:pPr>
              <w:pStyle w:val="ConsPlusNormal"/>
              <w:jc w:val="center"/>
            </w:pPr>
            <w:r>
              <w:t>(министерство спорта и молодежной политики Новгородской области)</w:t>
            </w:r>
          </w:p>
        </w:tc>
      </w:tr>
      <w:tr w:rsidR="009F40F1">
        <w:tc>
          <w:tcPr>
            <w:tcW w:w="907" w:type="dxa"/>
          </w:tcPr>
          <w:p w:rsidR="009F40F1" w:rsidRDefault="009F40F1">
            <w:pPr>
              <w:pStyle w:val="ConsPlusNormal"/>
              <w:jc w:val="center"/>
            </w:pPr>
            <w:r>
              <w:t>2.1.</w:t>
            </w:r>
          </w:p>
        </w:tc>
        <w:tc>
          <w:tcPr>
            <w:tcW w:w="8164" w:type="dxa"/>
          </w:tcPr>
          <w:p w:rsidR="009F40F1" w:rsidRDefault="009F40F1">
            <w:pPr>
              <w:pStyle w:val="ConsPlusNormal"/>
            </w:pPr>
            <w:r>
              <w:t>Проектная инициатива "Создание для всех категорий и групп населения условий для занятия физической культурой и спортом, в том числе повышение уровня обеспеченности объектами спорта, а также подготовка спортивного резерва"</w:t>
            </w:r>
          </w:p>
        </w:tc>
      </w:tr>
      <w:tr w:rsidR="009F40F1">
        <w:tc>
          <w:tcPr>
            <w:tcW w:w="907" w:type="dxa"/>
          </w:tcPr>
          <w:p w:rsidR="009F40F1" w:rsidRDefault="009F40F1">
            <w:pPr>
              <w:pStyle w:val="ConsPlusNormal"/>
              <w:jc w:val="center"/>
            </w:pPr>
            <w:r>
              <w:t>2.1.1.</w:t>
            </w:r>
          </w:p>
        </w:tc>
        <w:tc>
          <w:tcPr>
            <w:tcW w:w="8164" w:type="dxa"/>
          </w:tcPr>
          <w:p w:rsidR="009F40F1" w:rsidRDefault="009F40F1">
            <w:pPr>
              <w:pStyle w:val="ConsPlusNormal"/>
              <w:ind w:left="170"/>
            </w:pPr>
            <w:r>
              <w:t>Региональная составляющая федерального проекта "Спорт - норма жизни"</w:t>
            </w:r>
          </w:p>
        </w:tc>
      </w:tr>
      <w:tr w:rsidR="009F40F1">
        <w:tc>
          <w:tcPr>
            <w:tcW w:w="907" w:type="dxa"/>
          </w:tcPr>
          <w:p w:rsidR="009F40F1" w:rsidRDefault="009F40F1">
            <w:pPr>
              <w:pStyle w:val="ConsPlusNormal"/>
              <w:jc w:val="center"/>
            </w:pPr>
            <w:r>
              <w:t>2.1.2.</w:t>
            </w:r>
          </w:p>
        </w:tc>
        <w:tc>
          <w:tcPr>
            <w:tcW w:w="8164" w:type="dxa"/>
          </w:tcPr>
          <w:p w:rsidR="009F40F1" w:rsidRDefault="009F40F1">
            <w:pPr>
              <w:pStyle w:val="ConsPlusNormal"/>
              <w:ind w:left="170"/>
            </w:pPr>
            <w:r>
              <w:t>Приоритетный региональный проект "Будь в спорте"</w:t>
            </w:r>
          </w:p>
        </w:tc>
      </w:tr>
      <w:tr w:rsidR="009F40F1">
        <w:tc>
          <w:tcPr>
            <w:tcW w:w="907" w:type="dxa"/>
          </w:tcPr>
          <w:p w:rsidR="009F40F1" w:rsidRDefault="009F40F1">
            <w:pPr>
              <w:pStyle w:val="ConsPlusNormal"/>
              <w:jc w:val="center"/>
            </w:pPr>
            <w:r>
              <w:t>2.1.3.</w:t>
            </w:r>
          </w:p>
        </w:tc>
        <w:tc>
          <w:tcPr>
            <w:tcW w:w="8164" w:type="dxa"/>
          </w:tcPr>
          <w:p w:rsidR="009F40F1" w:rsidRDefault="009F40F1">
            <w:pPr>
              <w:pStyle w:val="ConsPlusNormal"/>
              <w:ind w:left="170"/>
            </w:pPr>
            <w:r>
              <w:t>Приоритетный региональный проект "Активное долголетие"</w:t>
            </w:r>
          </w:p>
        </w:tc>
      </w:tr>
      <w:tr w:rsidR="009F40F1">
        <w:tc>
          <w:tcPr>
            <w:tcW w:w="9071" w:type="dxa"/>
            <w:gridSpan w:val="2"/>
          </w:tcPr>
          <w:p w:rsidR="009F40F1" w:rsidRDefault="009F40F1">
            <w:pPr>
              <w:pStyle w:val="ConsPlusNormal"/>
              <w:jc w:val="center"/>
              <w:outlineLvl w:val="2"/>
            </w:pPr>
            <w:r>
              <w:t>3. Приоритетное направление "Здравоохранение"</w:t>
            </w:r>
          </w:p>
          <w:p w:rsidR="009F40F1" w:rsidRDefault="009F40F1">
            <w:pPr>
              <w:pStyle w:val="ConsPlusNormal"/>
              <w:jc w:val="center"/>
            </w:pPr>
            <w:r>
              <w:t>(министерство здравоохранения Новгородской области)</w:t>
            </w:r>
          </w:p>
        </w:tc>
      </w:tr>
      <w:tr w:rsidR="009F40F1">
        <w:tc>
          <w:tcPr>
            <w:tcW w:w="907" w:type="dxa"/>
          </w:tcPr>
          <w:p w:rsidR="009F40F1" w:rsidRDefault="009F40F1">
            <w:pPr>
              <w:pStyle w:val="ConsPlusNormal"/>
              <w:jc w:val="center"/>
            </w:pPr>
            <w:r>
              <w:t>3.1.</w:t>
            </w:r>
          </w:p>
        </w:tc>
        <w:tc>
          <w:tcPr>
            <w:tcW w:w="8164" w:type="dxa"/>
          </w:tcPr>
          <w:p w:rsidR="009F40F1" w:rsidRDefault="009F40F1">
            <w:pPr>
              <w:pStyle w:val="ConsPlusNormal"/>
            </w:pPr>
            <w:r>
              <w:t>Проектная инициатива "Развитие первичной медико-санитарной помощи"</w:t>
            </w:r>
          </w:p>
        </w:tc>
      </w:tr>
      <w:tr w:rsidR="009F40F1">
        <w:tc>
          <w:tcPr>
            <w:tcW w:w="907" w:type="dxa"/>
          </w:tcPr>
          <w:p w:rsidR="009F40F1" w:rsidRDefault="009F40F1">
            <w:pPr>
              <w:pStyle w:val="ConsPlusNormal"/>
              <w:jc w:val="center"/>
            </w:pPr>
            <w:r>
              <w:t>3.1.1.</w:t>
            </w:r>
          </w:p>
        </w:tc>
        <w:tc>
          <w:tcPr>
            <w:tcW w:w="8164" w:type="dxa"/>
          </w:tcPr>
          <w:p w:rsidR="009F40F1" w:rsidRDefault="009F40F1">
            <w:pPr>
              <w:pStyle w:val="ConsPlusNormal"/>
              <w:ind w:left="170"/>
            </w:pPr>
            <w:r>
              <w:t>Региональная составляющая федерального проекта "Развитие первичной медико-санитарной помощи"</w:t>
            </w:r>
          </w:p>
        </w:tc>
      </w:tr>
      <w:tr w:rsidR="009F40F1">
        <w:tc>
          <w:tcPr>
            <w:tcW w:w="907" w:type="dxa"/>
          </w:tcPr>
          <w:p w:rsidR="009F40F1" w:rsidRDefault="009F40F1">
            <w:pPr>
              <w:pStyle w:val="ConsPlusNormal"/>
              <w:jc w:val="center"/>
            </w:pPr>
            <w:r>
              <w:t>3.1.2.</w:t>
            </w:r>
          </w:p>
        </w:tc>
        <w:tc>
          <w:tcPr>
            <w:tcW w:w="8164" w:type="dxa"/>
          </w:tcPr>
          <w:p w:rsidR="009F40F1" w:rsidRDefault="009F40F1">
            <w:pPr>
              <w:pStyle w:val="ConsPlusNormal"/>
              <w:ind w:left="170"/>
            </w:pPr>
            <w:r>
              <w:t>Приоритетный региональный проект "Создание новой модели медицинской организации, оказывающей первичную медико-санитарную помощь"</w:t>
            </w:r>
          </w:p>
        </w:tc>
      </w:tr>
      <w:tr w:rsidR="009F40F1">
        <w:tc>
          <w:tcPr>
            <w:tcW w:w="907" w:type="dxa"/>
          </w:tcPr>
          <w:p w:rsidR="009F40F1" w:rsidRDefault="009F40F1">
            <w:pPr>
              <w:pStyle w:val="ConsPlusNormal"/>
              <w:jc w:val="center"/>
            </w:pPr>
            <w:r>
              <w:lastRenderedPageBreak/>
              <w:t>3.1.3.</w:t>
            </w:r>
          </w:p>
        </w:tc>
        <w:tc>
          <w:tcPr>
            <w:tcW w:w="8164" w:type="dxa"/>
          </w:tcPr>
          <w:p w:rsidR="009F40F1" w:rsidRDefault="009F40F1">
            <w:pPr>
              <w:pStyle w:val="ConsPlusNormal"/>
              <w:ind w:left="170"/>
            </w:pPr>
            <w:r>
              <w:t>Приоритетный региональный проект "Обеспечение доступности первичной медико-санитарной помощи с привлечением медицинских организаций негосударственной формы собственности"</w:t>
            </w:r>
          </w:p>
        </w:tc>
      </w:tr>
      <w:tr w:rsidR="009F40F1">
        <w:tc>
          <w:tcPr>
            <w:tcW w:w="907" w:type="dxa"/>
          </w:tcPr>
          <w:p w:rsidR="009F40F1" w:rsidRDefault="009F40F1">
            <w:pPr>
              <w:pStyle w:val="ConsPlusNormal"/>
              <w:jc w:val="center"/>
            </w:pPr>
            <w:r>
              <w:t>3.1.4.</w:t>
            </w:r>
          </w:p>
        </w:tc>
        <w:tc>
          <w:tcPr>
            <w:tcW w:w="8164" w:type="dxa"/>
          </w:tcPr>
          <w:p w:rsidR="009F40F1" w:rsidRDefault="009F40F1">
            <w:pPr>
              <w:pStyle w:val="ConsPlusNormal"/>
              <w:ind w:left="170"/>
            </w:pPr>
            <w:r>
              <w:t>Приоритетный региональный проект "Создание Единой дежурно-диспетчерской службы скорой медицинской помощи"</w:t>
            </w:r>
          </w:p>
        </w:tc>
      </w:tr>
      <w:tr w:rsidR="009F40F1">
        <w:tc>
          <w:tcPr>
            <w:tcW w:w="907" w:type="dxa"/>
          </w:tcPr>
          <w:p w:rsidR="009F40F1" w:rsidRDefault="009F40F1">
            <w:pPr>
              <w:pStyle w:val="ConsPlusNormal"/>
              <w:jc w:val="center"/>
            </w:pPr>
            <w:r>
              <w:t>3.1.5.</w:t>
            </w:r>
          </w:p>
        </w:tc>
        <w:tc>
          <w:tcPr>
            <w:tcW w:w="8164" w:type="dxa"/>
          </w:tcPr>
          <w:p w:rsidR="009F40F1" w:rsidRDefault="009F40F1">
            <w:pPr>
              <w:pStyle w:val="ConsPlusNormal"/>
              <w:ind w:left="170"/>
            </w:pPr>
            <w:r>
              <w:t>Приоритетный региональный проект "Ранняя диагностика"</w:t>
            </w:r>
          </w:p>
        </w:tc>
      </w:tr>
      <w:tr w:rsidR="009F40F1">
        <w:tc>
          <w:tcPr>
            <w:tcW w:w="907" w:type="dxa"/>
          </w:tcPr>
          <w:p w:rsidR="009F40F1" w:rsidRDefault="009F40F1">
            <w:pPr>
              <w:pStyle w:val="ConsPlusNormal"/>
              <w:jc w:val="center"/>
            </w:pPr>
            <w:r>
              <w:t>3.1.6.</w:t>
            </w:r>
          </w:p>
        </w:tc>
        <w:tc>
          <w:tcPr>
            <w:tcW w:w="8164" w:type="dxa"/>
          </w:tcPr>
          <w:p w:rsidR="009F40F1" w:rsidRDefault="009F40F1">
            <w:pPr>
              <w:pStyle w:val="ConsPlusNormal"/>
              <w:ind w:left="170"/>
            </w:pPr>
            <w:r>
              <w:t>Приоритетный региональный проект "Таргетированное информирование"</w:t>
            </w:r>
          </w:p>
        </w:tc>
      </w:tr>
      <w:tr w:rsidR="009F40F1">
        <w:tc>
          <w:tcPr>
            <w:tcW w:w="907" w:type="dxa"/>
          </w:tcPr>
          <w:p w:rsidR="009F40F1" w:rsidRDefault="009F40F1">
            <w:pPr>
              <w:pStyle w:val="ConsPlusNormal"/>
              <w:jc w:val="center"/>
            </w:pPr>
            <w:r>
              <w:t>3.1.7.</w:t>
            </w:r>
          </w:p>
        </w:tc>
        <w:tc>
          <w:tcPr>
            <w:tcW w:w="8164" w:type="dxa"/>
          </w:tcPr>
          <w:p w:rsidR="009F40F1" w:rsidRDefault="009F40F1">
            <w:pPr>
              <w:pStyle w:val="ConsPlusNormal"/>
              <w:ind w:left="170"/>
            </w:pPr>
            <w:r>
              <w:t>Приоритетный региональный проект "12 месяцев здоровья"</w:t>
            </w:r>
          </w:p>
        </w:tc>
      </w:tr>
      <w:tr w:rsidR="009F40F1">
        <w:tc>
          <w:tcPr>
            <w:tcW w:w="907" w:type="dxa"/>
          </w:tcPr>
          <w:p w:rsidR="009F40F1" w:rsidRDefault="009F40F1">
            <w:pPr>
              <w:pStyle w:val="ConsPlusNormal"/>
              <w:jc w:val="center"/>
            </w:pPr>
            <w:r>
              <w:t>3.2.</w:t>
            </w:r>
          </w:p>
        </w:tc>
        <w:tc>
          <w:tcPr>
            <w:tcW w:w="8164" w:type="dxa"/>
          </w:tcPr>
          <w:p w:rsidR="009F40F1" w:rsidRDefault="009F40F1">
            <w:pPr>
              <w:pStyle w:val="ConsPlusNormal"/>
            </w:pPr>
            <w:r>
              <w:t>Проектная инициатива "Борьба с сердечно сосудистыми заболеваниями"</w:t>
            </w:r>
          </w:p>
        </w:tc>
      </w:tr>
      <w:tr w:rsidR="009F40F1">
        <w:tc>
          <w:tcPr>
            <w:tcW w:w="907" w:type="dxa"/>
          </w:tcPr>
          <w:p w:rsidR="009F40F1" w:rsidRDefault="009F40F1">
            <w:pPr>
              <w:pStyle w:val="ConsPlusNormal"/>
              <w:jc w:val="center"/>
            </w:pPr>
            <w:r>
              <w:t>3.2.1.</w:t>
            </w:r>
          </w:p>
        </w:tc>
        <w:tc>
          <w:tcPr>
            <w:tcW w:w="8164" w:type="dxa"/>
          </w:tcPr>
          <w:p w:rsidR="009F40F1" w:rsidRDefault="009F40F1">
            <w:pPr>
              <w:pStyle w:val="ConsPlusNormal"/>
              <w:ind w:left="170"/>
            </w:pPr>
            <w:r>
              <w:t>Региональная составляющая федерального проекта "Борьба с сердечно-сосудистыми заболеваниями"</w:t>
            </w:r>
          </w:p>
        </w:tc>
      </w:tr>
      <w:tr w:rsidR="009F40F1">
        <w:tc>
          <w:tcPr>
            <w:tcW w:w="907" w:type="dxa"/>
          </w:tcPr>
          <w:p w:rsidR="009F40F1" w:rsidRDefault="009F40F1">
            <w:pPr>
              <w:pStyle w:val="ConsPlusNormal"/>
              <w:jc w:val="center"/>
            </w:pPr>
            <w:r>
              <w:t>3.2.2.</w:t>
            </w:r>
          </w:p>
        </w:tc>
        <w:tc>
          <w:tcPr>
            <w:tcW w:w="8164" w:type="dxa"/>
          </w:tcPr>
          <w:p w:rsidR="009F40F1" w:rsidRDefault="009F40F1">
            <w:pPr>
              <w:pStyle w:val="ConsPlusNormal"/>
              <w:ind w:left="170"/>
            </w:pPr>
            <w:r>
              <w:t>Приоритетный региональный проект "Развитие системы здравоохранения и социального обеспечения"</w:t>
            </w:r>
          </w:p>
        </w:tc>
      </w:tr>
      <w:tr w:rsidR="009F40F1">
        <w:tc>
          <w:tcPr>
            <w:tcW w:w="907" w:type="dxa"/>
          </w:tcPr>
          <w:p w:rsidR="009F40F1" w:rsidRDefault="009F40F1">
            <w:pPr>
              <w:pStyle w:val="ConsPlusNormal"/>
              <w:jc w:val="center"/>
            </w:pPr>
            <w:r>
              <w:t>3.2.3.</w:t>
            </w:r>
          </w:p>
        </w:tc>
        <w:tc>
          <w:tcPr>
            <w:tcW w:w="8164" w:type="dxa"/>
          </w:tcPr>
          <w:p w:rsidR="009F40F1" w:rsidRDefault="009F40F1">
            <w:pPr>
              <w:pStyle w:val="ConsPlusNormal"/>
              <w:ind w:left="170"/>
            </w:pPr>
            <w:r>
              <w:t>Приоритетный региональный проект "Дистанционный мониторинг хронических неинфекционных заболеваний"</w:t>
            </w:r>
          </w:p>
        </w:tc>
      </w:tr>
      <w:tr w:rsidR="009F40F1">
        <w:tc>
          <w:tcPr>
            <w:tcW w:w="907" w:type="dxa"/>
          </w:tcPr>
          <w:p w:rsidR="009F40F1" w:rsidRDefault="009F40F1">
            <w:pPr>
              <w:pStyle w:val="ConsPlusNormal"/>
              <w:jc w:val="center"/>
            </w:pPr>
            <w:r>
              <w:t>3.2.4.</w:t>
            </w:r>
          </w:p>
        </w:tc>
        <w:tc>
          <w:tcPr>
            <w:tcW w:w="8164" w:type="dxa"/>
          </w:tcPr>
          <w:p w:rsidR="009F40F1" w:rsidRDefault="009F40F1">
            <w:pPr>
              <w:pStyle w:val="ConsPlusNormal"/>
              <w:ind w:left="170"/>
            </w:pPr>
            <w:r>
              <w:t>Приоритетный региональный проект "Создание межрайонных сосудистых центров"</w:t>
            </w:r>
          </w:p>
        </w:tc>
      </w:tr>
      <w:tr w:rsidR="009F40F1">
        <w:tc>
          <w:tcPr>
            <w:tcW w:w="907" w:type="dxa"/>
          </w:tcPr>
          <w:p w:rsidR="009F40F1" w:rsidRDefault="009F40F1">
            <w:pPr>
              <w:pStyle w:val="ConsPlusNormal"/>
              <w:jc w:val="center"/>
            </w:pPr>
            <w:r>
              <w:t>3.3.</w:t>
            </w:r>
          </w:p>
        </w:tc>
        <w:tc>
          <w:tcPr>
            <w:tcW w:w="8164" w:type="dxa"/>
          </w:tcPr>
          <w:p w:rsidR="009F40F1" w:rsidRDefault="009F40F1">
            <w:pPr>
              <w:pStyle w:val="ConsPlusNormal"/>
            </w:pPr>
            <w:r>
              <w:t>Проектная инициатива "Повышение эффективности медицинских учреждений, подведомственных министерству здравоохранения Новгородской области"</w:t>
            </w:r>
          </w:p>
        </w:tc>
      </w:tr>
      <w:tr w:rsidR="009F40F1">
        <w:tc>
          <w:tcPr>
            <w:tcW w:w="907" w:type="dxa"/>
          </w:tcPr>
          <w:p w:rsidR="009F40F1" w:rsidRDefault="009F40F1">
            <w:pPr>
              <w:pStyle w:val="ConsPlusNormal"/>
              <w:jc w:val="center"/>
            </w:pPr>
            <w:r>
              <w:t>3.3.1.</w:t>
            </w:r>
          </w:p>
        </w:tc>
        <w:tc>
          <w:tcPr>
            <w:tcW w:w="8164" w:type="dxa"/>
          </w:tcPr>
          <w:p w:rsidR="009F40F1" w:rsidRDefault="009F40F1">
            <w:pPr>
              <w:pStyle w:val="ConsPlusNormal"/>
              <w:ind w:left="170"/>
            </w:pPr>
            <w:r>
              <w:t>Приоритетный региональный проект "Повышение эффективности медицинских учреждений, подведомственных министерству здравоохранения Новгородской области"</w:t>
            </w:r>
          </w:p>
        </w:tc>
      </w:tr>
      <w:tr w:rsidR="009F40F1">
        <w:tc>
          <w:tcPr>
            <w:tcW w:w="907" w:type="dxa"/>
          </w:tcPr>
          <w:p w:rsidR="009F40F1" w:rsidRDefault="009F40F1">
            <w:pPr>
              <w:pStyle w:val="ConsPlusNormal"/>
              <w:jc w:val="center"/>
            </w:pPr>
            <w:r>
              <w:t>3.3.2.</w:t>
            </w:r>
          </w:p>
        </w:tc>
        <w:tc>
          <w:tcPr>
            <w:tcW w:w="8164" w:type="dxa"/>
          </w:tcPr>
          <w:p w:rsidR="009F40F1" w:rsidRDefault="009F40F1">
            <w:pPr>
              <w:pStyle w:val="ConsPlusNormal"/>
              <w:ind w:left="170"/>
            </w:pPr>
            <w:r>
              <w:t>Приоритетный региональный проект "Повышение эффективности деятельности крупных стационаров"</w:t>
            </w:r>
          </w:p>
        </w:tc>
      </w:tr>
      <w:tr w:rsidR="009F40F1">
        <w:tc>
          <w:tcPr>
            <w:tcW w:w="907" w:type="dxa"/>
          </w:tcPr>
          <w:p w:rsidR="009F40F1" w:rsidRDefault="009F40F1">
            <w:pPr>
              <w:pStyle w:val="ConsPlusNormal"/>
              <w:jc w:val="center"/>
            </w:pPr>
            <w:r>
              <w:t>3.3.3.</w:t>
            </w:r>
          </w:p>
        </w:tc>
        <w:tc>
          <w:tcPr>
            <w:tcW w:w="8164" w:type="dxa"/>
          </w:tcPr>
          <w:p w:rsidR="009F40F1" w:rsidRDefault="009F40F1">
            <w:pPr>
              <w:pStyle w:val="ConsPlusNormal"/>
              <w:ind w:left="170"/>
            </w:pPr>
            <w:r>
              <w:t>Приоритетный региональный проект "Повышение эффективности планирования и контроля финансово-хозяйственной деятельности медицинских организаций Новгородской области"</w:t>
            </w:r>
          </w:p>
        </w:tc>
      </w:tr>
      <w:tr w:rsidR="009F40F1">
        <w:tc>
          <w:tcPr>
            <w:tcW w:w="907" w:type="dxa"/>
          </w:tcPr>
          <w:p w:rsidR="009F40F1" w:rsidRDefault="009F40F1">
            <w:pPr>
              <w:pStyle w:val="ConsPlusNormal"/>
              <w:jc w:val="center"/>
            </w:pPr>
            <w:r>
              <w:t>3.3.4.</w:t>
            </w:r>
          </w:p>
        </w:tc>
        <w:tc>
          <w:tcPr>
            <w:tcW w:w="8164" w:type="dxa"/>
          </w:tcPr>
          <w:p w:rsidR="009F40F1" w:rsidRDefault="009F40F1">
            <w:pPr>
              <w:pStyle w:val="ConsPlusNormal"/>
              <w:ind w:left="170"/>
            </w:pPr>
            <w:r>
              <w:t>Приоритетный региональный проект "Повышение эффективности поддерживающих функций медицинских организаций Новгородской области"</w:t>
            </w:r>
          </w:p>
        </w:tc>
      </w:tr>
      <w:tr w:rsidR="009F40F1">
        <w:tc>
          <w:tcPr>
            <w:tcW w:w="907" w:type="dxa"/>
          </w:tcPr>
          <w:p w:rsidR="009F40F1" w:rsidRDefault="009F40F1">
            <w:pPr>
              <w:pStyle w:val="ConsPlusNormal"/>
              <w:jc w:val="center"/>
            </w:pPr>
            <w:r>
              <w:t>3.3.5.</w:t>
            </w:r>
          </w:p>
        </w:tc>
        <w:tc>
          <w:tcPr>
            <w:tcW w:w="8164" w:type="dxa"/>
          </w:tcPr>
          <w:p w:rsidR="009F40F1" w:rsidRDefault="009F40F1">
            <w:pPr>
              <w:pStyle w:val="ConsPlusNormal"/>
              <w:ind w:left="170"/>
            </w:pPr>
            <w:r>
              <w:t>Приоритетный региональный проект "Централизация закупок лекарственных препаратов и изделий медицинского назначения"</w:t>
            </w:r>
          </w:p>
        </w:tc>
      </w:tr>
      <w:tr w:rsidR="009F40F1">
        <w:tc>
          <w:tcPr>
            <w:tcW w:w="907" w:type="dxa"/>
          </w:tcPr>
          <w:p w:rsidR="009F40F1" w:rsidRDefault="009F40F1">
            <w:pPr>
              <w:pStyle w:val="ConsPlusNormal"/>
              <w:jc w:val="center"/>
            </w:pPr>
            <w:r>
              <w:t>3.4.</w:t>
            </w:r>
          </w:p>
        </w:tc>
        <w:tc>
          <w:tcPr>
            <w:tcW w:w="8164" w:type="dxa"/>
          </w:tcPr>
          <w:p w:rsidR="009F40F1" w:rsidRDefault="009F40F1">
            <w:pPr>
              <w:pStyle w:val="ConsPlusNormal"/>
            </w:pPr>
            <w:r>
              <w:t>Проектная инициатива "Создание единого цифрового контура в здравоохранении"</w:t>
            </w:r>
          </w:p>
        </w:tc>
      </w:tr>
      <w:tr w:rsidR="009F40F1">
        <w:tc>
          <w:tcPr>
            <w:tcW w:w="907" w:type="dxa"/>
          </w:tcPr>
          <w:p w:rsidR="009F40F1" w:rsidRDefault="009F40F1">
            <w:pPr>
              <w:pStyle w:val="ConsPlusNormal"/>
              <w:jc w:val="center"/>
            </w:pPr>
            <w:r>
              <w:t>3.4.1.</w:t>
            </w:r>
          </w:p>
        </w:tc>
        <w:tc>
          <w:tcPr>
            <w:tcW w:w="8164" w:type="dxa"/>
          </w:tcPr>
          <w:p w:rsidR="009F40F1" w:rsidRDefault="009F40F1">
            <w:pPr>
              <w:pStyle w:val="ConsPlusNormal"/>
              <w:ind w:left="170"/>
            </w:pPr>
            <w:r>
              <w:t>Региональная составляющая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r>
      <w:tr w:rsidR="009F40F1">
        <w:tc>
          <w:tcPr>
            <w:tcW w:w="907" w:type="dxa"/>
          </w:tcPr>
          <w:p w:rsidR="009F40F1" w:rsidRDefault="009F40F1">
            <w:pPr>
              <w:pStyle w:val="ConsPlusNormal"/>
              <w:jc w:val="center"/>
            </w:pPr>
            <w:r>
              <w:t>3.4.2.</w:t>
            </w:r>
          </w:p>
        </w:tc>
        <w:tc>
          <w:tcPr>
            <w:tcW w:w="8164" w:type="dxa"/>
          </w:tcPr>
          <w:p w:rsidR="009F40F1" w:rsidRDefault="009F40F1">
            <w:pPr>
              <w:pStyle w:val="ConsPlusNormal"/>
              <w:ind w:left="170"/>
            </w:pPr>
            <w:r>
              <w:t>Приоритетный региональный проект "Цифровая медицина"</w:t>
            </w:r>
          </w:p>
        </w:tc>
      </w:tr>
      <w:tr w:rsidR="009F40F1">
        <w:tc>
          <w:tcPr>
            <w:tcW w:w="907" w:type="dxa"/>
          </w:tcPr>
          <w:p w:rsidR="009F40F1" w:rsidRDefault="009F40F1">
            <w:pPr>
              <w:pStyle w:val="ConsPlusNormal"/>
              <w:jc w:val="center"/>
            </w:pPr>
            <w:r>
              <w:t>3.4.3.</w:t>
            </w:r>
          </w:p>
        </w:tc>
        <w:tc>
          <w:tcPr>
            <w:tcW w:w="8164" w:type="dxa"/>
          </w:tcPr>
          <w:p w:rsidR="009F40F1" w:rsidRDefault="009F40F1">
            <w:pPr>
              <w:pStyle w:val="ConsPlusNormal"/>
              <w:ind w:left="170"/>
            </w:pPr>
            <w:r>
              <w:t>Приоритетный региональный проект "Интеграция мультимодальных данных в платформу КоБрейн-Аналитика и создание Виртуального биобанка"</w:t>
            </w:r>
          </w:p>
        </w:tc>
      </w:tr>
      <w:tr w:rsidR="009F40F1">
        <w:tc>
          <w:tcPr>
            <w:tcW w:w="907" w:type="dxa"/>
          </w:tcPr>
          <w:p w:rsidR="009F40F1" w:rsidRDefault="009F40F1">
            <w:pPr>
              <w:pStyle w:val="ConsPlusNormal"/>
              <w:jc w:val="center"/>
            </w:pPr>
            <w:r>
              <w:lastRenderedPageBreak/>
              <w:t>3.4.4.</w:t>
            </w:r>
          </w:p>
        </w:tc>
        <w:tc>
          <w:tcPr>
            <w:tcW w:w="8164" w:type="dxa"/>
          </w:tcPr>
          <w:p w:rsidR="009F40F1" w:rsidRDefault="009F40F1">
            <w:pPr>
              <w:pStyle w:val="ConsPlusNormal"/>
              <w:ind w:left="170"/>
            </w:pPr>
            <w:r>
              <w:t>Приоритетный региональный проект "Скрининг диагностических изображений с использованием технологий искусственного интеллекта"</w:t>
            </w:r>
          </w:p>
        </w:tc>
      </w:tr>
      <w:tr w:rsidR="009F40F1">
        <w:tc>
          <w:tcPr>
            <w:tcW w:w="907" w:type="dxa"/>
          </w:tcPr>
          <w:p w:rsidR="009F40F1" w:rsidRDefault="009F40F1">
            <w:pPr>
              <w:pStyle w:val="ConsPlusNormal"/>
              <w:jc w:val="center"/>
            </w:pPr>
            <w:r>
              <w:t>3.4.5.</w:t>
            </w:r>
          </w:p>
        </w:tc>
        <w:tc>
          <w:tcPr>
            <w:tcW w:w="8164" w:type="dxa"/>
          </w:tcPr>
          <w:p w:rsidR="009F40F1" w:rsidRDefault="009F40F1">
            <w:pPr>
              <w:pStyle w:val="ConsPlusNormal"/>
              <w:ind w:left="170"/>
            </w:pPr>
            <w:r>
              <w:t>Приоритетный региональный проект "Система экспресс-диагностики онкологических заболеваний"</w:t>
            </w:r>
          </w:p>
        </w:tc>
      </w:tr>
      <w:tr w:rsidR="009F40F1">
        <w:tc>
          <w:tcPr>
            <w:tcW w:w="907" w:type="dxa"/>
          </w:tcPr>
          <w:p w:rsidR="009F40F1" w:rsidRDefault="009F40F1">
            <w:pPr>
              <w:pStyle w:val="ConsPlusNormal"/>
              <w:jc w:val="center"/>
            </w:pPr>
            <w:r>
              <w:t>3.4.6.</w:t>
            </w:r>
          </w:p>
        </w:tc>
        <w:tc>
          <w:tcPr>
            <w:tcW w:w="8164" w:type="dxa"/>
          </w:tcPr>
          <w:p w:rsidR="009F40F1" w:rsidRDefault="009F40F1">
            <w:pPr>
              <w:pStyle w:val="ConsPlusNormal"/>
              <w:ind w:left="170"/>
            </w:pPr>
            <w:r>
              <w:t>Приоритетный региональный проект "Платформа "Третье мнение"</w:t>
            </w:r>
          </w:p>
        </w:tc>
      </w:tr>
      <w:tr w:rsidR="009F40F1">
        <w:tc>
          <w:tcPr>
            <w:tcW w:w="907" w:type="dxa"/>
          </w:tcPr>
          <w:p w:rsidR="009F40F1" w:rsidRDefault="009F40F1">
            <w:pPr>
              <w:pStyle w:val="ConsPlusNormal"/>
              <w:jc w:val="center"/>
            </w:pPr>
            <w:r>
              <w:t>3.4.7.</w:t>
            </w:r>
          </w:p>
        </w:tc>
        <w:tc>
          <w:tcPr>
            <w:tcW w:w="8164" w:type="dxa"/>
          </w:tcPr>
          <w:p w:rsidR="009F40F1" w:rsidRDefault="009F40F1">
            <w:pPr>
              <w:pStyle w:val="ConsPlusNormal"/>
              <w:ind w:left="170"/>
            </w:pPr>
            <w:r>
              <w:t>Приоритетный региональный проект "Оказание медицинской помощи с применением телемедицинских технологий"</w:t>
            </w:r>
          </w:p>
        </w:tc>
      </w:tr>
      <w:tr w:rsidR="009F40F1">
        <w:tc>
          <w:tcPr>
            <w:tcW w:w="907" w:type="dxa"/>
          </w:tcPr>
          <w:p w:rsidR="009F40F1" w:rsidRDefault="009F40F1">
            <w:pPr>
              <w:pStyle w:val="ConsPlusNormal"/>
              <w:jc w:val="center"/>
            </w:pPr>
            <w:r>
              <w:t>3.4.8.</w:t>
            </w:r>
          </w:p>
        </w:tc>
        <w:tc>
          <w:tcPr>
            <w:tcW w:w="8164" w:type="dxa"/>
          </w:tcPr>
          <w:p w:rsidR="009F40F1" w:rsidRDefault="009F40F1">
            <w:pPr>
              <w:pStyle w:val="ConsPlusNormal"/>
              <w:ind w:left="170"/>
            </w:pPr>
            <w:r>
              <w:t>Приоритетный региональный проект "Система мониторинга показателей здоровья пациентов на основе цифровых технологий"</w:t>
            </w:r>
          </w:p>
        </w:tc>
      </w:tr>
      <w:tr w:rsidR="009F40F1">
        <w:tc>
          <w:tcPr>
            <w:tcW w:w="907" w:type="dxa"/>
          </w:tcPr>
          <w:p w:rsidR="009F40F1" w:rsidRDefault="009F40F1">
            <w:pPr>
              <w:pStyle w:val="ConsPlusNormal"/>
              <w:jc w:val="center"/>
            </w:pPr>
            <w:r>
              <w:t>3.4.9.</w:t>
            </w:r>
          </w:p>
        </w:tc>
        <w:tc>
          <w:tcPr>
            <w:tcW w:w="8164" w:type="dxa"/>
          </w:tcPr>
          <w:p w:rsidR="009F40F1" w:rsidRDefault="009F40F1">
            <w:pPr>
              <w:pStyle w:val="ConsPlusNormal"/>
              <w:ind w:left="170"/>
            </w:pPr>
            <w:r>
              <w:t>Приоритетный региональный проект "Ведение паспортов здоровья населения Новгородской области"</w:t>
            </w:r>
          </w:p>
        </w:tc>
      </w:tr>
      <w:tr w:rsidR="009F40F1">
        <w:tc>
          <w:tcPr>
            <w:tcW w:w="907" w:type="dxa"/>
          </w:tcPr>
          <w:p w:rsidR="009F40F1" w:rsidRDefault="009F40F1">
            <w:pPr>
              <w:pStyle w:val="ConsPlusNormal"/>
              <w:jc w:val="center"/>
            </w:pPr>
            <w:r>
              <w:t>3.5.</w:t>
            </w:r>
          </w:p>
        </w:tc>
        <w:tc>
          <w:tcPr>
            <w:tcW w:w="8164" w:type="dxa"/>
          </w:tcPr>
          <w:p w:rsidR="009F40F1" w:rsidRDefault="009F40F1">
            <w:pPr>
              <w:pStyle w:val="ConsPlusNormal"/>
            </w:pPr>
            <w:r>
              <w:t>Проектная инициатива "Обеспечение медицинских организаций системы здравоохранения Новгородской области квалифицированными кадрами"</w:t>
            </w:r>
          </w:p>
        </w:tc>
      </w:tr>
      <w:tr w:rsidR="009F40F1">
        <w:tc>
          <w:tcPr>
            <w:tcW w:w="907" w:type="dxa"/>
          </w:tcPr>
          <w:p w:rsidR="009F40F1" w:rsidRDefault="009F40F1">
            <w:pPr>
              <w:pStyle w:val="ConsPlusNormal"/>
              <w:jc w:val="center"/>
            </w:pPr>
            <w:r>
              <w:t>3.5.1.</w:t>
            </w:r>
          </w:p>
        </w:tc>
        <w:tc>
          <w:tcPr>
            <w:tcW w:w="8164" w:type="dxa"/>
          </w:tcPr>
          <w:p w:rsidR="009F40F1" w:rsidRDefault="009F40F1">
            <w:pPr>
              <w:pStyle w:val="ConsPlusNormal"/>
              <w:ind w:left="170"/>
            </w:pPr>
            <w:r>
              <w:t>Региональная составляющая федерального проекта "Обеспечение медицинских организаций системы здравоохранения квалифицированными кадрами"</w:t>
            </w:r>
          </w:p>
        </w:tc>
      </w:tr>
      <w:tr w:rsidR="009F40F1">
        <w:tc>
          <w:tcPr>
            <w:tcW w:w="907" w:type="dxa"/>
          </w:tcPr>
          <w:p w:rsidR="009F40F1" w:rsidRDefault="009F40F1">
            <w:pPr>
              <w:pStyle w:val="ConsPlusNormal"/>
              <w:jc w:val="center"/>
            </w:pPr>
            <w:r>
              <w:t>3.6.</w:t>
            </w:r>
          </w:p>
        </w:tc>
        <w:tc>
          <w:tcPr>
            <w:tcW w:w="8164" w:type="dxa"/>
          </w:tcPr>
          <w:p w:rsidR="009F40F1" w:rsidRDefault="009F40F1">
            <w:pPr>
              <w:pStyle w:val="ConsPlusNormal"/>
            </w:pPr>
            <w:r>
              <w:t>Проектная инициатива "Развитие детского здравоохранения Новгородской области, включая создание современной инфраструктуры оказания медицинской помощи детям"</w:t>
            </w:r>
          </w:p>
        </w:tc>
      </w:tr>
      <w:tr w:rsidR="009F40F1">
        <w:tc>
          <w:tcPr>
            <w:tcW w:w="907" w:type="dxa"/>
          </w:tcPr>
          <w:p w:rsidR="009F40F1" w:rsidRDefault="009F40F1">
            <w:pPr>
              <w:pStyle w:val="ConsPlusNormal"/>
              <w:jc w:val="center"/>
            </w:pPr>
            <w:r>
              <w:t>3.6.1.</w:t>
            </w:r>
          </w:p>
        </w:tc>
        <w:tc>
          <w:tcPr>
            <w:tcW w:w="8164" w:type="dxa"/>
          </w:tcPr>
          <w:p w:rsidR="009F40F1" w:rsidRDefault="009F40F1">
            <w:pPr>
              <w:pStyle w:val="ConsPlusNormal"/>
              <w:ind w:left="170"/>
            </w:pPr>
            <w:r>
              <w:t>Региональная составляющая федерального проекта "Развитие детского здравоохранения, включая создание современной инфраструктуры оказания медицинской помощи детям"</w:t>
            </w:r>
          </w:p>
        </w:tc>
      </w:tr>
      <w:tr w:rsidR="009F40F1">
        <w:tc>
          <w:tcPr>
            <w:tcW w:w="907" w:type="dxa"/>
          </w:tcPr>
          <w:p w:rsidR="009F40F1" w:rsidRDefault="009F40F1">
            <w:pPr>
              <w:pStyle w:val="ConsPlusNormal"/>
              <w:jc w:val="center"/>
            </w:pPr>
            <w:r>
              <w:t>3.7.</w:t>
            </w:r>
          </w:p>
        </w:tc>
        <w:tc>
          <w:tcPr>
            <w:tcW w:w="8164" w:type="dxa"/>
          </w:tcPr>
          <w:p w:rsidR="009F40F1" w:rsidRDefault="009F40F1">
            <w:pPr>
              <w:pStyle w:val="ConsPlusNormal"/>
            </w:pPr>
            <w:r>
              <w:t>Проектная инициатива "Борьба с онкологическими заболеваниями"</w:t>
            </w:r>
          </w:p>
        </w:tc>
      </w:tr>
      <w:tr w:rsidR="009F40F1">
        <w:tc>
          <w:tcPr>
            <w:tcW w:w="907" w:type="dxa"/>
          </w:tcPr>
          <w:p w:rsidR="009F40F1" w:rsidRDefault="009F40F1">
            <w:pPr>
              <w:pStyle w:val="ConsPlusNormal"/>
              <w:jc w:val="center"/>
            </w:pPr>
            <w:r>
              <w:t>3.7.1.</w:t>
            </w:r>
          </w:p>
        </w:tc>
        <w:tc>
          <w:tcPr>
            <w:tcW w:w="8164" w:type="dxa"/>
          </w:tcPr>
          <w:p w:rsidR="009F40F1" w:rsidRDefault="009F40F1">
            <w:pPr>
              <w:pStyle w:val="ConsPlusNormal"/>
              <w:ind w:left="170"/>
            </w:pPr>
            <w:r>
              <w:t>Региональная составляющая федерального проекта "Борьба с онкологическими заболеваниями"</w:t>
            </w:r>
          </w:p>
        </w:tc>
      </w:tr>
      <w:tr w:rsidR="009F40F1">
        <w:tc>
          <w:tcPr>
            <w:tcW w:w="907" w:type="dxa"/>
          </w:tcPr>
          <w:p w:rsidR="009F40F1" w:rsidRDefault="009F40F1">
            <w:pPr>
              <w:pStyle w:val="ConsPlusNormal"/>
              <w:jc w:val="center"/>
            </w:pPr>
            <w:r>
              <w:t>3.8.</w:t>
            </w:r>
          </w:p>
        </w:tc>
        <w:tc>
          <w:tcPr>
            <w:tcW w:w="8164" w:type="dxa"/>
          </w:tcPr>
          <w:p w:rsidR="009F40F1" w:rsidRDefault="009F40F1">
            <w:pPr>
              <w:pStyle w:val="ConsPlusNormal"/>
            </w:pPr>
            <w:r>
              <w:t>Проектная инициатива "Экспорт медицинских услуг"</w:t>
            </w:r>
          </w:p>
        </w:tc>
      </w:tr>
      <w:tr w:rsidR="009F40F1">
        <w:tc>
          <w:tcPr>
            <w:tcW w:w="907" w:type="dxa"/>
          </w:tcPr>
          <w:p w:rsidR="009F40F1" w:rsidRDefault="009F40F1">
            <w:pPr>
              <w:pStyle w:val="ConsPlusNormal"/>
              <w:jc w:val="center"/>
            </w:pPr>
            <w:r>
              <w:t>3.8.1.</w:t>
            </w:r>
          </w:p>
        </w:tc>
        <w:tc>
          <w:tcPr>
            <w:tcW w:w="8164" w:type="dxa"/>
          </w:tcPr>
          <w:p w:rsidR="009F40F1" w:rsidRDefault="009F40F1">
            <w:pPr>
              <w:pStyle w:val="ConsPlusNormal"/>
              <w:ind w:left="170"/>
            </w:pPr>
            <w:r>
              <w:t>Приоритетный региональный проект "Старшее поколение"</w:t>
            </w:r>
          </w:p>
        </w:tc>
      </w:tr>
      <w:tr w:rsidR="009F40F1">
        <w:tc>
          <w:tcPr>
            <w:tcW w:w="907" w:type="dxa"/>
          </w:tcPr>
          <w:p w:rsidR="009F40F1" w:rsidRDefault="009F40F1">
            <w:pPr>
              <w:pStyle w:val="ConsPlusNormal"/>
              <w:jc w:val="center"/>
            </w:pPr>
            <w:r>
              <w:t>3.8.2.</w:t>
            </w:r>
          </w:p>
        </w:tc>
        <w:tc>
          <w:tcPr>
            <w:tcW w:w="8164" w:type="dxa"/>
          </w:tcPr>
          <w:p w:rsidR="009F40F1" w:rsidRDefault="009F40F1">
            <w:pPr>
              <w:pStyle w:val="ConsPlusNormal"/>
              <w:ind w:left="170"/>
            </w:pPr>
            <w:r>
              <w:t>Приоритетный региональный проект "Медицинское сопровождение туристических маршрутов"</w:t>
            </w:r>
          </w:p>
        </w:tc>
      </w:tr>
      <w:tr w:rsidR="009F40F1">
        <w:tc>
          <w:tcPr>
            <w:tcW w:w="9071" w:type="dxa"/>
            <w:gridSpan w:val="2"/>
          </w:tcPr>
          <w:p w:rsidR="009F40F1" w:rsidRDefault="009F40F1">
            <w:pPr>
              <w:pStyle w:val="ConsPlusNormal"/>
              <w:jc w:val="center"/>
              <w:outlineLvl w:val="2"/>
            </w:pPr>
            <w:r>
              <w:t>4. Приоритетное направление "Образование"</w:t>
            </w:r>
          </w:p>
          <w:p w:rsidR="009F40F1" w:rsidRDefault="009F40F1">
            <w:pPr>
              <w:pStyle w:val="ConsPlusNormal"/>
              <w:jc w:val="center"/>
            </w:pPr>
            <w:r>
              <w:t>(министерство образования Новгородской области)</w:t>
            </w:r>
          </w:p>
        </w:tc>
      </w:tr>
      <w:tr w:rsidR="009F40F1">
        <w:tc>
          <w:tcPr>
            <w:tcW w:w="907" w:type="dxa"/>
          </w:tcPr>
          <w:p w:rsidR="009F40F1" w:rsidRDefault="009F40F1">
            <w:pPr>
              <w:pStyle w:val="ConsPlusNormal"/>
              <w:jc w:val="center"/>
            </w:pPr>
            <w:r>
              <w:t>4.1.</w:t>
            </w:r>
          </w:p>
        </w:tc>
        <w:tc>
          <w:tcPr>
            <w:tcW w:w="8164" w:type="dxa"/>
          </w:tcPr>
          <w:p w:rsidR="009F40F1" w:rsidRDefault="009F40F1">
            <w:pPr>
              <w:pStyle w:val="ConsPlusNormal"/>
            </w:pPr>
            <w:r>
              <w:t>Проектная инициатива "Город-университет"</w:t>
            </w:r>
          </w:p>
        </w:tc>
      </w:tr>
      <w:tr w:rsidR="009F40F1">
        <w:tc>
          <w:tcPr>
            <w:tcW w:w="907" w:type="dxa"/>
          </w:tcPr>
          <w:p w:rsidR="009F40F1" w:rsidRDefault="009F40F1">
            <w:pPr>
              <w:pStyle w:val="ConsPlusNormal"/>
              <w:jc w:val="center"/>
            </w:pPr>
            <w:r>
              <w:t>4.2.</w:t>
            </w:r>
          </w:p>
        </w:tc>
        <w:tc>
          <w:tcPr>
            <w:tcW w:w="8164" w:type="dxa"/>
          </w:tcPr>
          <w:p w:rsidR="009F40F1" w:rsidRDefault="009F40F1">
            <w:pPr>
              <w:pStyle w:val="ConsPlusNormal"/>
            </w:pPr>
            <w:r>
              <w:t>Проектная инициатива "Современная образовательная среда"</w:t>
            </w:r>
          </w:p>
        </w:tc>
      </w:tr>
      <w:tr w:rsidR="009F40F1">
        <w:tc>
          <w:tcPr>
            <w:tcW w:w="907" w:type="dxa"/>
          </w:tcPr>
          <w:p w:rsidR="009F40F1" w:rsidRDefault="009F40F1">
            <w:pPr>
              <w:pStyle w:val="ConsPlusNormal"/>
              <w:jc w:val="center"/>
            </w:pPr>
            <w:r>
              <w:t>4.2.1.</w:t>
            </w:r>
          </w:p>
        </w:tc>
        <w:tc>
          <w:tcPr>
            <w:tcW w:w="8164" w:type="dxa"/>
          </w:tcPr>
          <w:p w:rsidR="009F40F1" w:rsidRDefault="009F40F1">
            <w:pPr>
              <w:pStyle w:val="ConsPlusNormal"/>
              <w:ind w:left="170"/>
            </w:pPr>
            <w:r>
              <w:t>Приоритетный региональный проект "Строительство и оснащение новых мест в общеобразовательных организациях"</w:t>
            </w:r>
          </w:p>
        </w:tc>
      </w:tr>
      <w:tr w:rsidR="009F40F1">
        <w:tc>
          <w:tcPr>
            <w:tcW w:w="907" w:type="dxa"/>
          </w:tcPr>
          <w:p w:rsidR="009F40F1" w:rsidRDefault="009F40F1">
            <w:pPr>
              <w:pStyle w:val="ConsPlusNormal"/>
              <w:jc w:val="center"/>
            </w:pPr>
            <w:r>
              <w:t>4.2.2.</w:t>
            </w:r>
          </w:p>
        </w:tc>
        <w:tc>
          <w:tcPr>
            <w:tcW w:w="8164" w:type="dxa"/>
          </w:tcPr>
          <w:p w:rsidR="009F40F1" w:rsidRDefault="009F40F1">
            <w:pPr>
              <w:pStyle w:val="ConsPlusNormal"/>
              <w:ind w:left="170"/>
            </w:pPr>
            <w:r>
              <w:t>Приоритетный региональный проект "Оснащение оборудованием профессиональных образовательных организаций"</w:t>
            </w:r>
          </w:p>
        </w:tc>
      </w:tr>
      <w:tr w:rsidR="009F40F1">
        <w:tc>
          <w:tcPr>
            <w:tcW w:w="907" w:type="dxa"/>
          </w:tcPr>
          <w:p w:rsidR="009F40F1" w:rsidRDefault="009F40F1">
            <w:pPr>
              <w:pStyle w:val="ConsPlusNormal"/>
              <w:jc w:val="center"/>
            </w:pPr>
            <w:r>
              <w:t>4.2.3.</w:t>
            </w:r>
          </w:p>
        </w:tc>
        <w:tc>
          <w:tcPr>
            <w:tcW w:w="8164" w:type="dxa"/>
          </w:tcPr>
          <w:p w:rsidR="009F40F1" w:rsidRDefault="009F40F1">
            <w:pPr>
              <w:pStyle w:val="ConsPlusNormal"/>
              <w:ind w:left="170"/>
            </w:pPr>
            <w:r>
              <w:t xml:space="preserve">Приоритетный региональный проект "Обеспечение цифровой среды в школах и </w:t>
            </w:r>
            <w:r>
              <w:lastRenderedPageBreak/>
              <w:t>профорганизациях"</w:t>
            </w:r>
          </w:p>
        </w:tc>
      </w:tr>
      <w:tr w:rsidR="009F40F1">
        <w:tc>
          <w:tcPr>
            <w:tcW w:w="907" w:type="dxa"/>
          </w:tcPr>
          <w:p w:rsidR="009F40F1" w:rsidRDefault="009F40F1">
            <w:pPr>
              <w:pStyle w:val="ConsPlusNormal"/>
              <w:jc w:val="center"/>
            </w:pPr>
            <w:r>
              <w:lastRenderedPageBreak/>
              <w:t>4.3.</w:t>
            </w:r>
          </w:p>
        </w:tc>
        <w:tc>
          <w:tcPr>
            <w:tcW w:w="8164" w:type="dxa"/>
          </w:tcPr>
          <w:p w:rsidR="009F40F1" w:rsidRDefault="009F40F1">
            <w:pPr>
              <w:pStyle w:val="ConsPlusNormal"/>
            </w:pPr>
            <w:r>
              <w:t>Проектная инициатива "Успех каждого ребенка"</w:t>
            </w:r>
          </w:p>
        </w:tc>
      </w:tr>
      <w:tr w:rsidR="009F40F1">
        <w:tc>
          <w:tcPr>
            <w:tcW w:w="907" w:type="dxa"/>
          </w:tcPr>
          <w:p w:rsidR="009F40F1" w:rsidRDefault="009F40F1">
            <w:pPr>
              <w:pStyle w:val="ConsPlusNormal"/>
              <w:jc w:val="center"/>
            </w:pPr>
            <w:r>
              <w:t>4.3.1.</w:t>
            </w:r>
          </w:p>
        </w:tc>
        <w:tc>
          <w:tcPr>
            <w:tcW w:w="8164" w:type="dxa"/>
          </w:tcPr>
          <w:p w:rsidR="009F40F1" w:rsidRDefault="009F40F1">
            <w:pPr>
              <w:pStyle w:val="ConsPlusNormal"/>
              <w:ind w:left="170"/>
            </w:pPr>
            <w:r>
              <w:t>Приоритетный региональный проект "Моя будущая профессия"</w:t>
            </w:r>
          </w:p>
        </w:tc>
      </w:tr>
      <w:tr w:rsidR="009F40F1">
        <w:tc>
          <w:tcPr>
            <w:tcW w:w="907" w:type="dxa"/>
          </w:tcPr>
          <w:p w:rsidR="009F40F1" w:rsidRDefault="009F40F1">
            <w:pPr>
              <w:pStyle w:val="ConsPlusNormal"/>
              <w:jc w:val="center"/>
            </w:pPr>
            <w:r>
              <w:t>4.3.2.</w:t>
            </w:r>
          </w:p>
        </w:tc>
        <w:tc>
          <w:tcPr>
            <w:tcW w:w="8164" w:type="dxa"/>
          </w:tcPr>
          <w:p w:rsidR="009F40F1" w:rsidRDefault="009F40F1">
            <w:pPr>
              <w:pStyle w:val="ConsPlusNormal"/>
              <w:ind w:left="170"/>
            </w:pPr>
            <w:r>
              <w:t>Приоритетный региональный проект "Область возможностей.53"</w:t>
            </w:r>
          </w:p>
        </w:tc>
      </w:tr>
      <w:tr w:rsidR="009F40F1">
        <w:tc>
          <w:tcPr>
            <w:tcW w:w="907" w:type="dxa"/>
          </w:tcPr>
          <w:p w:rsidR="009F40F1" w:rsidRDefault="009F40F1">
            <w:pPr>
              <w:pStyle w:val="ConsPlusNormal"/>
              <w:jc w:val="center"/>
            </w:pPr>
            <w:r>
              <w:t>4.4.</w:t>
            </w:r>
          </w:p>
        </w:tc>
        <w:tc>
          <w:tcPr>
            <w:tcW w:w="8164" w:type="dxa"/>
          </w:tcPr>
          <w:p w:rsidR="009F40F1" w:rsidRDefault="009F40F1">
            <w:pPr>
              <w:pStyle w:val="ConsPlusNormal"/>
            </w:pPr>
            <w:r>
              <w:t>Проектная инициатива "Учитель будущего"</w:t>
            </w:r>
          </w:p>
        </w:tc>
      </w:tr>
      <w:tr w:rsidR="009F40F1">
        <w:tc>
          <w:tcPr>
            <w:tcW w:w="907" w:type="dxa"/>
          </w:tcPr>
          <w:p w:rsidR="009F40F1" w:rsidRDefault="009F40F1">
            <w:pPr>
              <w:pStyle w:val="ConsPlusNormal"/>
              <w:jc w:val="center"/>
            </w:pPr>
            <w:r>
              <w:t>4.5.</w:t>
            </w:r>
          </w:p>
        </w:tc>
        <w:tc>
          <w:tcPr>
            <w:tcW w:w="8164" w:type="dxa"/>
          </w:tcPr>
          <w:p w:rsidR="009F40F1" w:rsidRDefault="009F40F1">
            <w:pPr>
              <w:pStyle w:val="ConsPlusNormal"/>
            </w:pPr>
            <w:r>
              <w:t>Проектная инициатива "Молодые профессионалы"</w:t>
            </w:r>
          </w:p>
        </w:tc>
      </w:tr>
      <w:tr w:rsidR="009F40F1">
        <w:tc>
          <w:tcPr>
            <w:tcW w:w="9071" w:type="dxa"/>
            <w:gridSpan w:val="2"/>
          </w:tcPr>
          <w:p w:rsidR="009F40F1" w:rsidRDefault="009F40F1">
            <w:pPr>
              <w:pStyle w:val="ConsPlusNormal"/>
              <w:jc w:val="center"/>
              <w:outlineLvl w:val="2"/>
            </w:pPr>
            <w:r>
              <w:t>5. Приоритетное направление "Экономический рост"</w:t>
            </w:r>
          </w:p>
          <w:p w:rsidR="009F40F1" w:rsidRDefault="009F40F1">
            <w:pPr>
              <w:pStyle w:val="ConsPlusNormal"/>
              <w:jc w:val="center"/>
            </w:pPr>
            <w:r>
              <w:t>(министерство инвестиционной политики Новгородской области, министерство промышленности и торговли Новгородской области)</w:t>
            </w:r>
          </w:p>
        </w:tc>
      </w:tr>
      <w:tr w:rsidR="009F40F1">
        <w:tc>
          <w:tcPr>
            <w:tcW w:w="907" w:type="dxa"/>
          </w:tcPr>
          <w:p w:rsidR="009F40F1" w:rsidRDefault="009F40F1">
            <w:pPr>
              <w:pStyle w:val="ConsPlusNormal"/>
              <w:jc w:val="center"/>
            </w:pPr>
            <w:r>
              <w:t>5.1.</w:t>
            </w:r>
          </w:p>
        </w:tc>
        <w:tc>
          <w:tcPr>
            <w:tcW w:w="8164" w:type="dxa"/>
          </w:tcPr>
          <w:p w:rsidR="009F40F1" w:rsidRDefault="009F40F1">
            <w:pPr>
              <w:pStyle w:val="ConsPlusNormal"/>
            </w:pPr>
            <w:r>
              <w:t>Проектная инициатива "Формирование и совершенствование системы поддержки малого и среднего предпринимательства в Новгородской области"</w:t>
            </w:r>
          </w:p>
        </w:tc>
      </w:tr>
      <w:tr w:rsidR="009F40F1">
        <w:tc>
          <w:tcPr>
            <w:tcW w:w="907" w:type="dxa"/>
          </w:tcPr>
          <w:p w:rsidR="009F40F1" w:rsidRDefault="009F40F1">
            <w:pPr>
              <w:pStyle w:val="ConsPlusNormal"/>
              <w:jc w:val="center"/>
            </w:pPr>
            <w:r>
              <w:t>5.1.1.</w:t>
            </w:r>
          </w:p>
        </w:tc>
        <w:tc>
          <w:tcPr>
            <w:tcW w:w="8164" w:type="dxa"/>
          </w:tcPr>
          <w:p w:rsidR="009F40F1" w:rsidRDefault="009F40F1">
            <w:pPr>
              <w:pStyle w:val="ConsPlusNormal"/>
              <w:ind w:left="170"/>
            </w:pPr>
            <w:r>
              <w:t>Региональная составляющая национального проекта "Малое и среднее предпринимательство и поддержка индивидуальной предпринимательской инициативы"</w:t>
            </w:r>
          </w:p>
        </w:tc>
      </w:tr>
      <w:tr w:rsidR="009F40F1">
        <w:tc>
          <w:tcPr>
            <w:tcW w:w="907" w:type="dxa"/>
          </w:tcPr>
          <w:p w:rsidR="009F40F1" w:rsidRDefault="009F40F1">
            <w:pPr>
              <w:pStyle w:val="ConsPlusNormal"/>
              <w:jc w:val="center"/>
            </w:pPr>
            <w:r>
              <w:t>5.2.</w:t>
            </w:r>
          </w:p>
        </w:tc>
        <w:tc>
          <w:tcPr>
            <w:tcW w:w="8164" w:type="dxa"/>
          </w:tcPr>
          <w:p w:rsidR="009F40F1" w:rsidRDefault="009F40F1">
            <w:pPr>
              <w:pStyle w:val="ConsPlusNormal"/>
            </w:pPr>
            <w:r>
              <w:t>Проектная инициатива "Развитие экспортного потенциала Новгородской области"</w:t>
            </w:r>
          </w:p>
        </w:tc>
      </w:tr>
      <w:tr w:rsidR="009F40F1">
        <w:tc>
          <w:tcPr>
            <w:tcW w:w="907" w:type="dxa"/>
          </w:tcPr>
          <w:p w:rsidR="009F40F1" w:rsidRDefault="009F40F1">
            <w:pPr>
              <w:pStyle w:val="ConsPlusNormal"/>
              <w:jc w:val="center"/>
            </w:pPr>
            <w:r>
              <w:t>5.2.1.</w:t>
            </w:r>
          </w:p>
        </w:tc>
        <w:tc>
          <w:tcPr>
            <w:tcW w:w="8164" w:type="dxa"/>
          </w:tcPr>
          <w:p w:rsidR="009F40F1" w:rsidRDefault="009F40F1">
            <w:pPr>
              <w:pStyle w:val="ConsPlusNormal"/>
              <w:ind w:left="170"/>
            </w:pPr>
            <w:r>
              <w:t>Региональная составляющая национального проекта "Международная кооперация и экспорт"</w:t>
            </w:r>
          </w:p>
        </w:tc>
      </w:tr>
      <w:tr w:rsidR="009F40F1">
        <w:tc>
          <w:tcPr>
            <w:tcW w:w="907" w:type="dxa"/>
          </w:tcPr>
          <w:p w:rsidR="009F40F1" w:rsidRDefault="009F40F1">
            <w:pPr>
              <w:pStyle w:val="ConsPlusNormal"/>
              <w:jc w:val="center"/>
            </w:pPr>
            <w:r>
              <w:t>5.3.</w:t>
            </w:r>
          </w:p>
        </w:tc>
        <w:tc>
          <w:tcPr>
            <w:tcW w:w="8164" w:type="dxa"/>
          </w:tcPr>
          <w:p w:rsidR="009F40F1" w:rsidRDefault="009F40F1">
            <w:pPr>
              <w:pStyle w:val="ConsPlusNormal"/>
            </w:pPr>
            <w:r>
              <w:t>Проектная инициатива "Формирование условий для развития монопрофильных муниципальных образований на территории Новгородской области"</w:t>
            </w:r>
          </w:p>
        </w:tc>
      </w:tr>
      <w:tr w:rsidR="009F40F1">
        <w:tc>
          <w:tcPr>
            <w:tcW w:w="907" w:type="dxa"/>
          </w:tcPr>
          <w:p w:rsidR="009F40F1" w:rsidRDefault="009F40F1">
            <w:pPr>
              <w:pStyle w:val="ConsPlusNormal"/>
              <w:jc w:val="center"/>
            </w:pPr>
            <w:r>
              <w:t>5.4.</w:t>
            </w:r>
          </w:p>
        </w:tc>
        <w:tc>
          <w:tcPr>
            <w:tcW w:w="8164" w:type="dxa"/>
          </w:tcPr>
          <w:p w:rsidR="009F40F1" w:rsidRDefault="009F40F1">
            <w:pPr>
              <w:pStyle w:val="ConsPlusNormal"/>
            </w:pPr>
            <w:r>
              <w:t>Проектная инициатива "Улучшение инвестиционной привлекательности Новгородской области"</w:t>
            </w:r>
          </w:p>
        </w:tc>
      </w:tr>
      <w:tr w:rsidR="009F40F1">
        <w:tc>
          <w:tcPr>
            <w:tcW w:w="907" w:type="dxa"/>
          </w:tcPr>
          <w:p w:rsidR="009F40F1" w:rsidRDefault="009F40F1">
            <w:pPr>
              <w:pStyle w:val="ConsPlusNormal"/>
              <w:jc w:val="center"/>
            </w:pPr>
            <w:r>
              <w:t>5.4.1.</w:t>
            </w:r>
          </w:p>
        </w:tc>
        <w:tc>
          <w:tcPr>
            <w:tcW w:w="8164" w:type="dxa"/>
          </w:tcPr>
          <w:p w:rsidR="009F40F1" w:rsidRDefault="009F40F1">
            <w:pPr>
              <w:pStyle w:val="ConsPlusNormal"/>
            </w:pPr>
            <w:r>
              <w:t>Приоритетный региональный проект "Формирование в Новгородской области современной инфраструктуры для субъектов инвестиционной и предпринимательской деятельности"</w:t>
            </w:r>
          </w:p>
        </w:tc>
      </w:tr>
      <w:tr w:rsidR="009F40F1">
        <w:tc>
          <w:tcPr>
            <w:tcW w:w="907" w:type="dxa"/>
          </w:tcPr>
          <w:p w:rsidR="009F40F1" w:rsidRDefault="009F40F1">
            <w:pPr>
              <w:pStyle w:val="ConsPlusNormal"/>
              <w:jc w:val="center"/>
            </w:pPr>
            <w:r>
              <w:t>5.4.2.</w:t>
            </w:r>
          </w:p>
        </w:tc>
        <w:tc>
          <w:tcPr>
            <w:tcW w:w="8164" w:type="dxa"/>
          </w:tcPr>
          <w:p w:rsidR="009F40F1" w:rsidRDefault="009F40F1">
            <w:pPr>
              <w:pStyle w:val="ConsPlusNormal"/>
              <w:ind w:left="170"/>
            </w:pPr>
            <w:r>
              <w:t>Приоритетный региональный проект "Создание системы "одного окна" для инвестора"</w:t>
            </w:r>
          </w:p>
        </w:tc>
      </w:tr>
      <w:tr w:rsidR="009F40F1">
        <w:tc>
          <w:tcPr>
            <w:tcW w:w="907" w:type="dxa"/>
          </w:tcPr>
          <w:p w:rsidR="009F40F1" w:rsidRDefault="009F40F1">
            <w:pPr>
              <w:pStyle w:val="ConsPlusNormal"/>
              <w:jc w:val="center"/>
            </w:pPr>
            <w:r>
              <w:t>5.4.3.</w:t>
            </w:r>
          </w:p>
        </w:tc>
        <w:tc>
          <w:tcPr>
            <w:tcW w:w="8164" w:type="dxa"/>
          </w:tcPr>
          <w:p w:rsidR="009F40F1" w:rsidRDefault="009F40F1">
            <w:pPr>
              <w:pStyle w:val="ConsPlusNormal"/>
              <w:ind w:left="170"/>
            </w:pPr>
            <w:r>
              <w:t>Приоритетный региональный проект "Формирование системы взаимодействия с регионами иностранных государств"</w:t>
            </w:r>
          </w:p>
        </w:tc>
      </w:tr>
      <w:tr w:rsidR="009F40F1">
        <w:tc>
          <w:tcPr>
            <w:tcW w:w="907" w:type="dxa"/>
          </w:tcPr>
          <w:p w:rsidR="009F40F1" w:rsidRDefault="009F40F1">
            <w:pPr>
              <w:pStyle w:val="ConsPlusNormal"/>
              <w:jc w:val="center"/>
            </w:pPr>
            <w:r>
              <w:t>5.5.</w:t>
            </w:r>
          </w:p>
        </w:tc>
        <w:tc>
          <w:tcPr>
            <w:tcW w:w="8164" w:type="dxa"/>
          </w:tcPr>
          <w:p w:rsidR="009F40F1" w:rsidRDefault="009F40F1">
            <w:pPr>
              <w:pStyle w:val="ConsPlusNormal"/>
            </w:pPr>
            <w:r>
              <w:t>Проектная инициатива "Развитие туристского потенциала Новгородской области"</w:t>
            </w:r>
          </w:p>
        </w:tc>
      </w:tr>
      <w:tr w:rsidR="009F40F1">
        <w:tc>
          <w:tcPr>
            <w:tcW w:w="907" w:type="dxa"/>
          </w:tcPr>
          <w:p w:rsidR="009F40F1" w:rsidRDefault="009F40F1">
            <w:pPr>
              <w:pStyle w:val="ConsPlusNormal"/>
              <w:jc w:val="center"/>
            </w:pPr>
            <w:r>
              <w:t>5.5.1.</w:t>
            </w:r>
          </w:p>
        </w:tc>
        <w:tc>
          <w:tcPr>
            <w:tcW w:w="8164" w:type="dxa"/>
          </w:tcPr>
          <w:p w:rsidR="009F40F1" w:rsidRDefault="009F40F1">
            <w:pPr>
              <w:pStyle w:val="ConsPlusNormal"/>
              <w:ind w:left="170"/>
            </w:pPr>
            <w:r>
              <w:t>Приоритетный региональный проект "Формирование туристской инфраструктуры"</w:t>
            </w:r>
          </w:p>
        </w:tc>
      </w:tr>
      <w:tr w:rsidR="009F40F1">
        <w:tc>
          <w:tcPr>
            <w:tcW w:w="907" w:type="dxa"/>
          </w:tcPr>
          <w:p w:rsidR="009F40F1" w:rsidRDefault="009F40F1">
            <w:pPr>
              <w:pStyle w:val="ConsPlusNormal"/>
              <w:jc w:val="center"/>
            </w:pPr>
            <w:r>
              <w:t>5.5.2.</w:t>
            </w:r>
          </w:p>
        </w:tc>
        <w:tc>
          <w:tcPr>
            <w:tcW w:w="8164" w:type="dxa"/>
          </w:tcPr>
          <w:p w:rsidR="009F40F1" w:rsidRDefault="009F40F1">
            <w:pPr>
              <w:pStyle w:val="ConsPlusNormal"/>
              <w:ind w:left="170"/>
            </w:pPr>
            <w:r>
              <w:t>Приоритетный региональный проект "Продвижение Новгородской области в рамках существующих туристских продуктов"</w:t>
            </w:r>
          </w:p>
        </w:tc>
      </w:tr>
      <w:tr w:rsidR="009F40F1">
        <w:tc>
          <w:tcPr>
            <w:tcW w:w="907" w:type="dxa"/>
          </w:tcPr>
          <w:p w:rsidR="009F40F1" w:rsidRDefault="009F40F1">
            <w:pPr>
              <w:pStyle w:val="ConsPlusNormal"/>
              <w:jc w:val="center"/>
            </w:pPr>
            <w:r>
              <w:t>5.5.3.</w:t>
            </w:r>
          </w:p>
        </w:tc>
        <w:tc>
          <w:tcPr>
            <w:tcW w:w="8164" w:type="dxa"/>
          </w:tcPr>
          <w:p w:rsidR="009F40F1" w:rsidRDefault="009F40F1">
            <w:pPr>
              <w:pStyle w:val="ConsPlusNormal"/>
              <w:ind w:left="170"/>
            </w:pPr>
            <w:r>
              <w:t>Приоритетный региональный проект "Повышение качества туристских услуг"</w:t>
            </w:r>
          </w:p>
        </w:tc>
      </w:tr>
      <w:tr w:rsidR="009F40F1">
        <w:tc>
          <w:tcPr>
            <w:tcW w:w="907" w:type="dxa"/>
          </w:tcPr>
          <w:p w:rsidR="009F40F1" w:rsidRDefault="009F40F1">
            <w:pPr>
              <w:pStyle w:val="ConsPlusNormal"/>
              <w:jc w:val="center"/>
            </w:pPr>
            <w:r>
              <w:t>5.6.</w:t>
            </w:r>
          </w:p>
        </w:tc>
        <w:tc>
          <w:tcPr>
            <w:tcW w:w="8164" w:type="dxa"/>
          </w:tcPr>
          <w:p w:rsidR="009F40F1" w:rsidRDefault="009F40F1">
            <w:pPr>
              <w:pStyle w:val="ConsPlusNormal"/>
            </w:pPr>
            <w:r>
              <w:t>Проектная инициатива "Развитие промышленного потенциала Новгородской области"</w:t>
            </w:r>
          </w:p>
        </w:tc>
      </w:tr>
      <w:tr w:rsidR="009F40F1">
        <w:tc>
          <w:tcPr>
            <w:tcW w:w="907" w:type="dxa"/>
          </w:tcPr>
          <w:p w:rsidR="009F40F1" w:rsidRDefault="009F40F1">
            <w:pPr>
              <w:pStyle w:val="ConsPlusNormal"/>
              <w:jc w:val="center"/>
            </w:pPr>
            <w:r>
              <w:t>5.6.1.</w:t>
            </w:r>
          </w:p>
        </w:tc>
        <w:tc>
          <w:tcPr>
            <w:tcW w:w="8164" w:type="dxa"/>
          </w:tcPr>
          <w:p w:rsidR="009F40F1" w:rsidRDefault="009F40F1">
            <w:pPr>
              <w:pStyle w:val="ConsPlusNormal"/>
              <w:ind w:left="170"/>
            </w:pPr>
            <w:r>
              <w:t xml:space="preserve">Региональная составляющая национального проекта "Производительность труда и </w:t>
            </w:r>
            <w:r>
              <w:lastRenderedPageBreak/>
              <w:t>поддержка занятости"</w:t>
            </w:r>
          </w:p>
        </w:tc>
      </w:tr>
      <w:tr w:rsidR="009F40F1">
        <w:tc>
          <w:tcPr>
            <w:tcW w:w="907" w:type="dxa"/>
          </w:tcPr>
          <w:p w:rsidR="009F40F1" w:rsidRDefault="009F40F1">
            <w:pPr>
              <w:pStyle w:val="ConsPlusNormal"/>
              <w:jc w:val="center"/>
            </w:pPr>
            <w:r>
              <w:lastRenderedPageBreak/>
              <w:t>5.7.</w:t>
            </w:r>
          </w:p>
        </w:tc>
        <w:tc>
          <w:tcPr>
            <w:tcW w:w="8164" w:type="dxa"/>
          </w:tcPr>
          <w:p w:rsidR="009F40F1" w:rsidRDefault="009F40F1">
            <w:pPr>
              <w:pStyle w:val="ConsPlusNormal"/>
            </w:pPr>
            <w:r>
              <w:t>Проектная инициатива "Конверсия предприятий оборонно-промышленного комплекса, расположенных на территории Новгородской области"</w:t>
            </w:r>
          </w:p>
        </w:tc>
      </w:tr>
      <w:tr w:rsidR="009F40F1">
        <w:tc>
          <w:tcPr>
            <w:tcW w:w="907" w:type="dxa"/>
          </w:tcPr>
          <w:p w:rsidR="009F40F1" w:rsidRDefault="009F40F1">
            <w:pPr>
              <w:pStyle w:val="ConsPlusNormal"/>
              <w:jc w:val="center"/>
            </w:pPr>
            <w:r>
              <w:t>5.7.1.</w:t>
            </w:r>
          </w:p>
        </w:tc>
        <w:tc>
          <w:tcPr>
            <w:tcW w:w="8164" w:type="dxa"/>
          </w:tcPr>
          <w:p w:rsidR="009F40F1" w:rsidRDefault="009F40F1">
            <w:pPr>
              <w:pStyle w:val="ConsPlusNormal"/>
              <w:ind w:left="170"/>
            </w:pPr>
            <w:r>
              <w:t>Приоритетный региональный проект "Повышение уровня производства гражданской продукции на предприятиях оборонно-промышленного комплекса"</w:t>
            </w:r>
          </w:p>
        </w:tc>
      </w:tr>
      <w:tr w:rsidR="009F40F1">
        <w:tc>
          <w:tcPr>
            <w:tcW w:w="907" w:type="dxa"/>
          </w:tcPr>
          <w:p w:rsidR="009F40F1" w:rsidRDefault="009F40F1">
            <w:pPr>
              <w:pStyle w:val="ConsPlusNormal"/>
              <w:jc w:val="center"/>
            </w:pPr>
            <w:r>
              <w:t>5.8.</w:t>
            </w:r>
          </w:p>
        </w:tc>
        <w:tc>
          <w:tcPr>
            <w:tcW w:w="8164" w:type="dxa"/>
          </w:tcPr>
          <w:p w:rsidR="009F40F1" w:rsidRDefault="009F40F1">
            <w:pPr>
              <w:pStyle w:val="ConsPlusNormal"/>
            </w:pPr>
            <w:r>
              <w:t>Проектная инициатива "Поддержка научных исследований и разработок для обеспечения конкурентоспособности экономики Новгородской области"</w:t>
            </w:r>
          </w:p>
        </w:tc>
      </w:tr>
      <w:tr w:rsidR="009F40F1">
        <w:tc>
          <w:tcPr>
            <w:tcW w:w="907" w:type="dxa"/>
          </w:tcPr>
          <w:p w:rsidR="009F40F1" w:rsidRDefault="009F40F1">
            <w:pPr>
              <w:pStyle w:val="ConsPlusNormal"/>
              <w:jc w:val="center"/>
            </w:pPr>
            <w:r>
              <w:t>5.8.1.</w:t>
            </w:r>
          </w:p>
        </w:tc>
        <w:tc>
          <w:tcPr>
            <w:tcW w:w="8164" w:type="dxa"/>
          </w:tcPr>
          <w:p w:rsidR="009F40F1" w:rsidRDefault="009F40F1">
            <w:pPr>
              <w:pStyle w:val="ConsPlusNormal"/>
              <w:ind w:left="170"/>
            </w:pPr>
            <w:r>
              <w:t>Региональная составляющая национального проекта "Наука"</w:t>
            </w:r>
          </w:p>
        </w:tc>
      </w:tr>
      <w:tr w:rsidR="009F40F1">
        <w:tc>
          <w:tcPr>
            <w:tcW w:w="9071" w:type="dxa"/>
            <w:gridSpan w:val="2"/>
          </w:tcPr>
          <w:p w:rsidR="009F40F1" w:rsidRDefault="009F40F1">
            <w:pPr>
              <w:pStyle w:val="ConsPlusNormal"/>
              <w:jc w:val="center"/>
              <w:outlineLvl w:val="2"/>
            </w:pPr>
            <w:r>
              <w:t>6. Приоритетное направление "Современный транспортный комплекс"</w:t>
            </w:r>
          </w:p>
          <w:p w:rsidR="009F40F1" w:rsidRDefault="009F40F1">
            <w:pPr>
              <w:pStyle w:val="ConsPlusNormal"/>
              <w:jc w:val="center"/>
            </w:pPr>
            <w:r>
              <w:t>(министерство транспорта, дорожного хозяйства и цифрового развития Новгородской области)</w:t>
            </w:r>
          </w:p>
        </w:tc>
      </w:tr>
      <w:tr w:rsidR="009F40F1">
        <w:tc>
          <w:tcPr>
            <w:tcW w:w="907" w:type="dxa"/>
          </w:tcPr>
          <w:p w:rsidR="009F40F1" w:rsidRDefault="009F40F1">
            <w:pPr>
              <w:pStyle w:val="ConsPlusNormal"/>
              <w:jc w:val="center"/>
            </w:pPr>
            <w:r>
              <w:t>6.1.</w:t>
            </w:r>
          </w:p>
        </w:tc>
        <w:tc>
          <w:tcPr>
            <w:tcW w:w="8164" w:type="dxa"/>
          </w:tcPr>
          <w:p w:rsidR="009F40F1" w:rsidRDefault="009F40F1">
            <w:pPr>
              <w:pStyle w:val="ConsPlusNormal"/>
            </w:pPr>
            <w:r>
              <w:t>Проектная инициатива "Безопасные и качественные дороги"</w:t>
            </w:r>
          </w:p>
        </w:tc>
      </w:tr>
      <w:tr w:rsidR="009F40F1">
        <w:tc>
          <w:tcPr>
            <w:tcW w:w="907" w:type="dxa"/>
          </w:tcPr>
          <w:p w:rsidR="009F40F1" w:rsidRDefault="009F40F1">
            <w:pPr>
              <w:pStyle w:val="ConsPlusNormal"/>
              <w:jc w:val="center"/>
            </w:pPr>
            <w:r>
              <w:t>6.1.1.</w:t>
            </w:r>
          </w:p>
        </w:tc>
        <w:tc>
          <w:tcPr>
            <w:tcW w:w="8164" w:type="dxa"/>
          </w:tcPr>
          <w:p w:rsidR="009F40F1" w:rsidRDefault="009F40F1">
            <w:pPr>
              <w:pStyle w:val="ConsPlusNormal"/>
              <w:ind w:left="170"/>
            </w:pPr>
            <w:r>
              <w:t>Региональная составляющая федерального проекта "Дорожная сеть" (ремонт опорной сети автомобильных дорог общего пользования)</w:t>
            </w:r>
          </w:p>
        </w:tc>
      </w:tr>
      <w:tr w:rsidR="009F40F1">
        <w:tc>
          <w:tcPr>
            <w:tcW w:w="907" w:type="dxa"/>
          </w:tcPr>
          <w:p w:rsidR="009F40F1" w:rsidRDefault="009F40F1">
            <w:pPr>
              <w:pStyle w:val="ConsPlusNormal"/>
              <w:jc w:val="center"/>
            </w:pPr>
            <w:r>
              <w:t>6.2.</w:t>
            </w:r>
          </w:p>
        </w:tc>
        <w:tc>
          <w:tcPr>
            <w:tcW w:w="8164" w:type="dxa"/>
          </w:tcPr>
          <w:p w:rsidR="009F40F1" w:rsidRDefault="009F40F1">
            <w:pPr>
              <w:pStyle w:val="ConsPlusNormal"/>
            </w:pPr>
            <w:r>
              <w:t>Проектная инициатива "Развитие системы транспортного обслуживания"</w:t>
            </w:r>
          </w:p>
        </w:tc>
      </w:tr>
      <w:tr w:rsidR="009F40F1">
        <w:tc>
          <w:tcPr>
            <w:tcW w:w="907" w:type="dxa"/>
          </w:tcPr>
          <w:p w:rsidR="009F40F1" w:rsidRDefault="009F40F1">
            <w:pPr>
              <w:pStyle w:val="ConsPlusNormal"/>
              <w:jc w:val="center"/>
            </w:pPr>
            <w:r>
              <w:t>6.2.1.</w:t>
            </w:r>
          </w:p>
        </w:tc>
        <w:tc>
          <w:tcPr>
            <w:tcW w:w="8164" w:type="dxa"/>
          </w:tcPr>
          <w:p w:rsidR="009F40F1" w:rsidRDefault="009F40F1">
            <w:pPr>
              <w:pStyle w:val="ConsPlusNormal"/>
              <w:ind w:left="170"/>
            </w:pPr>
            <w:r>
              <w:t>Приоритетный региональный проект "Обновление подвижного состава перевозчиков Новгородской области"</w:t>
            </w:r>
          </w:p>
        </w:tc>
      </w:tr>
      <w:tr w:rsidR="009F40F1">
        <w:tc>
          <w:tcPr>
            <w:tcW w:w="907" w:type="dxa"/>
          </w:tcPr>
          <w:p w:rsidR="009F40F1" w:rsidRDefault="009F40F1">
            <w:pPr>
              <w:pStyle w:val="ConsPlusNormal"/>
              <w:jc w:val="center"/>
            </w:pPr>
            <w:r>
              <w:t>6.2.2.</w:t>
            </w:r>
          </w:p>
        </w:tc>
        <w:tc>
          <w:tcPr>
            <w:tcW w:w="8164" w:type="dxa"/>
          </w:tcPr>
          <w:p w:rsidR="009F40F1" w:rsidRDefault="009F40F1">
            <w:pPr>
              <w:pStyle w:val="ConsPlusNormal"/>
              <w:ind w:left="170"/>
            </w:pPr>
            <w:r>
              <w:t>Приоритетный региональный проект "Развитие железнодорожных перевозок"</w:t>
            </w:r>
          </w:p>
        </w:tc>
      </w:tr>
      <w:tr w:rsidR="009F40F1">
        <w:tc>
          <w:tcPr>
            <w:tcW w:w="907" w:type="dxa"/>
          </w:tcPr>
          <w:p w:rsidR="009F40F1" w:rsidRDefault="009F40F1">
            <w:pPr>
              <w:pStyle w:val="ConsPlusNormal"/>
              <w:jc w:val="center"/>
            </w:pPr>
            <w:r>
              <w:t>6.3.</w:t>
            </w:r>
          </w:p>
        </w:tc>
        <w:tc>
          <w:tcPr>
            <w:tcW w:w="8164" w:type="dxa"/>
          </w:tcPr>
          <w:p w:rsidR="009F40F1" w:rsidRDefault="009F40F1">
            <w:pPr>
              <w:pStyle w:val="ConsPlusNormal"/>
            </w:pPr>
            <w:r>
              <w:t>Проектная инициатива "Развитие транспортно-логистической инфраструктуры"</w:t>
            </w:r>
          </w:p>
        </w:tc>
      </w:tr>
      <w:tr w:rsidR="009F40F1">
        <w:tc>
          <w:tcPr>
            <w:tcW w:w="907" w:type="dxa"/>
          </w:tcPr>
          <w:p w:rsidR="009F40F1" w:rsidRDefault="009F40F1">
            <w:pPr>
              <w:pStyle w:val="ConsPlusNormal"/>
              <w:jc w:val="center"/>
            </w:pPr>
            <w:r>
              <w:t>6.3.1.</w:t>
            </w:r>
          </w:p>
        </w:tc>
        <w:tc>
          <w:tcPr>
            <w:tcW w:w="8164" w:type="dxa"/>
          </w:tcPr>
          <w:p w:rsidR="009F40F1" w:rsidRDefault="009F40F1">
            <w:pPr>
              <w:pStyle w:val="ConsPlusNormal"/>
              <w:ind w:left="170"/>
            </w:pPr>
            <w:r>
              <w:t>Приоритетный региональный проект "Реконструкция аэропорта "Новгород "Кречевицы"</w:t>
            </w:r>
          </w:p>
        </w:tc>
      </w:tr>
      <w:tr w:rsidR="009F40F1">
        <w:tc>
          <w:tcPr>
            <w:tcW w:w="907" w:type="dxa"/>
          </w:tcPr>
          <w:p w:rsidR="009F40F1" w:rsidRDefault="009F40F1">
            <w:pPr>
              <w:pStyle w:val="ConsPlusNormal"/>
              <w:jc w:val="center"/>
            </w:pPr>
            <w:r>
              <w:t>6.3.2.</w:t>
            </w:r>
          </w:p>
        </w:tc>
        <w:tc>
          <w:tcPr>
            <w:tcW w:w="8164" w:type="dxa"/>
          </w:tcPr>
          <w:p w:rsidR="009F40F1" w:rsidRDefault="009F40F1">
            <w:pPr>
              <w:pStyle w:val="ConsPlusNormal"/>
              <w:ind w:left="170"/>
            </w:pPr>
            <w:r>
              <w:t>Приоритетный региональный проект "Строительство автомобильной дороги от автомобильной дороги Великий Новгород - Хутынь до автомобильной дороги Великий Новгород - Луга (II этап)"</w:t>
            </w:r>
          </w:p>
        </w:tc>
      </w:tr>
      <w:tr w:rsidR="009F40F1">
        <w:tc>
          <w:tcPr>
            <w:tcW w:w="9071" w:type="dxa"/>
            <w:gridSpan w:val="2"/>
          </w:tcPr>
          <w:p w:rsidR="009F40F1" w:rsidRDefault="009F40F1">
            <w:pPr>
              <w:pStyle w:val="ConsPlusNormal"/>
              <w:jc w:val="center"/>
              <w:outlineLvl w:val="2"/>
            </w:pPr>
            <w:r>
              <w:t>7. Приоритетное направление "Продовольственная обеспеченность"</w:t>
            </w:r>
          </w:p>
          <w:p w:rsidR="009F40F1" w:rsidRDefault="009F40F1">
            <w:pPr>
              <w:pStyle w:val="ConsPlusNormal"/>
              <w:jc w:val="center"/>
            </w:pPr>
            <w:r>
              <w:t>(министерство сельского хозяйства Новгородской области)</w:t>
            </w:r>
          </w:p>
        </w:tc>
      </w:tr>
      <w:tr w:rsidR="009F40F1">
        <w:tc>
          <w:tcPr>
            <w:tcW w:w="907" w:type="dxa"/>
          </w:tcPr>
          <w:p w:rsidR="009F40F1" w:rsidRDefault="009F40F1">
            <w:pPr>
              <w:pStyle w:val="ConsPlusNormal"/>
              <w:jc w:val="center"/>
            </w:pPr>
            <w:r>
              <w:t>7.1.</w:t>
            </w:r>
          </w:p>
        </w:tc>
        <w:tc>
          <w:tcPr>
            <w:tcW w:w="8164" w:type="dxa"/>
          </w:tcPr>
          <w:p w:rsidR="009F40F1" w:rsidRDefault="009F40F1">
            <w:pPr>
              <w:pStyle w:val="ConsPlusNormal"/>
            </w:pPr>
            <w:r>
              <w:t>Проектная инициатива "Развитие производства и переработки сельскохозяйственной продукции"</w:t>
            </w:r>
          </w:p>
        </w:tc>
      </w:tr>
      <w:tr w:rsidR="009F40F1">
        <w:tc>
          <w:tcPr>
            <w:tcW w:w="907" w:type="dxa"/>
          </w:tcPr>
          <w:p w:rsidR="009F40F1" w:rsidRDefault="009F40F1">
            <w:pPr>
              <w:pStyle w:val="ConsPlusNormal"/>
              <w:jc w:val="center"/>
            </w:pPr>
            <w:r>
              <w:t>7.1.1.</w:t>
            </w:r>
          </w:p>
        </w:tc>
        <w:tc>
          <w:tcPr>
            <w:tcW w:w="8164" w:type="dxa"/>
          </w:tcPr>
          <w:p w:rsidR="009F40F1" w:rsidRDefault="009F40F1">
            <w:pPr>
              <w:pStyle w:val="ConsPlusNormal"/>
              <w:ind w:left="170"/>
            </w:pPr>
            <w:r>
              <w:t>Приоритетный региональный проект "Развитие молочного животноводства"</w:t>
            </w:r>
          </w:p>
        </w:tc>
      </w:tr>
      <w:tr w:rsidR="009F40F1">
        <w:tc>
          <w:tcPr>
            <w:tcW w:w="907" w:type="dxa"/>
          </w:tcPr>
          <w:p w:rsidR="009F40F1" w:rsidRDefault="009F40F1">
            <w:pPr>
              <w:pStyle w:val="ConsPlusNormal"/>
              <w:jc w:val="center"/>
            </w:pPr>
            <w:r>
              <w:t>7.1.2.</w:t>
            </w:r>
          </w:p>
        </w:tc>
        <w:tc>
          <w:tcPr>
            <w:tcW w:w="8164" w:type="dxa"/>
          </w:tcPr>
          <w:p w:rsidR="009F40F1" w:rsidRDefault="009F40F1">
            <w:pPr>
              <w:pStyle w:val="ConsPlusNormal"/>
              <w:ind w:left="170"/>
            </w:pPr>
            <w:r>
              <w:t>Приоритетный региональный проект "Развитие семеноводства картофеля"</w:t>
            </w:r>
          </w:p>
        </w:tc>
      </w:tr>
      <w:tr w:rsidR="009F40F1">
        <w:tc>
          <w:tcPr>
            <w:tcW w:w="907" w:type="dxa"/>
          </w:tcPr>
          <w:p w:rsidR="009F40F1" w:rsidRDefault="009F40F1">
            <w:pPr>
              <w:pStyle w:val="ConsPlusNormal"/>
              <w:jc w:val="center"/>
            </w:pPr>
            <w:r>
              <w:t>7.1.3.</w:t>
            </w:r>
          </w:p>
        </w:tc>
        <w:tc>
          <w:tcPr>
            <w:tcW w:w="8164" w:type="dxa"/>
          </w:tcPr>
          <w:p w:rsidR="009F40F1" w:rsidRDefault="009F40F1">
            <w:pPr>
              <w:pStyle w:val="ConsPlusNormal"/>
              <w:ind w:left="170"/>
            </w:pPr>
            <w:r>
              <w:t>Приоритетный региональный проект "Развитие аквакультуры"</w:t>
            </w:r>
          </w:p>
        </w:tc>
      </w:tr>
      <w:tr w:rsidR="009F40F1">
        <w:tc>
          <w:tcPr>
            <w:tcW w:w="907" w:type="dxa"/>
          </w:tcPr>
          <w:p w:rsidR="009F40F1" w:rsidRDefault="009F40F1">
            <w:pPr>
              <w:pStyle w:val="ConsPlusNormal"/>
              <w:jc w:val="center"/>
            </w:pPr>
            <w:r>
              <w:t>7.1.4.</w:t>
            </w:r>
          </w:p>
        </w:tc>
        <w:tc>
          <w:tcPr>
            <w:tcW w:w="8164" w:type="dxa"/>
          </w:tcPr>
          <w:p w:rsidR="009F40F1" w:rsidRDefault="009F40F1">
            <w:pPr>
              <w:pStyle w:val="ConsPlusNormal"/>
              <w:ind w:left="170"/>
            </w:pPr>
            <w:r>
              <w:t>Приоритетный региональный проект "Цифровое сельское хозяйство"</w:t>
            </w:r>
          </w:p>
        </w:tc>
      </w:tr>
      <w:tr w:rsidR="009F40F1">
        <w:tc>
          <w:tcPr>
            <w:tcW w:w="907" w:type="dxa"/>
          </w:tcPr>
          <w:p w:rsidR="009F40F1" w:rsidRDefault="009F40F1">
            <w:pPr>
              <w:pStyle w:val="ConsPlusNormal"/>
              <w:jc w:val="center"/>
            </w:pPr>
            <w:r>
              <w:t>7.1.5</w:t>
            </w:r>
          </w:p>
        </w:tc>
        <w:tc>
          <w:tcPr>
            <w:tcW w:w="8164" w:type="dxa"/>
          </w:tcPr>
          <w:p w:rsidR="009F40F1" w:rsidRDefault="009F40F1">
            <w:pPr>
              <w:pStyle w:val="ConsPlusNormal"/>
              <w:ind w:left="170"/>
            </w:pPr>
            <w:r>
              <w:t>Приоритетный региональный проект "Повышение продуктивности охотничьих угодий"</w:t>
            </w:r>
          </w:p>
        </w:tc>
      </w:tr>
      <w:tr w:rsidR="009F40F1">
        <w:tc>
          <w:tcPr>
            <w:tcW w:w="907" w:type="dxa"/>
          </w:tcPr>
          <w:p w:rsidR="009F40F1" w:rsidRDefault="009F40F1">
            <w:pPr>
              <w:pStyle w:val="ConsPlusNormal"/>
              <w:jc w:val="center"/>
            </w:pPr>
            <w:r>
              <w:t>7.2.</w:t>
            </w:r>
          </w:p>
        </w:tc>
        <w:tc>
          <w:tcPr>
            <w:tcW w:w="8164" w:type="dxa"/>
          </w:tcPr>
          <w:p w:rsidR="009F40F1" w:rsidRDefault="009F40F1">
            <w:pPr>
              <w:pStyle w:val="ConsPlusNormal"/>
            </w:pPr>
            <w:r>
              <w:t>Проектная инициатива "Развитие системы поддержки фермеров и сельской кооперации"</w:t>
            </w:r>
          </w:p>
        </w:tc>
      </w:tr>
      <w:tr w:rsidR="009F40F1">
        <w:tc>
          <w:tcPr>
            <w:tcW w:w="907" w:type="dxa"/>
          </w:tcPr>
          <w:p w:rsidR="009F40F1" w:rsidRDefault="009F40F1">
            <w:pPr>
              <w:pStyle w:val="ConsPlusNormal"/>
              <w:jc w:val="center"/>
            </w:pPr>
            <w:r>
              <w:lastRenderedPageBreak/>
              <w:t>7.2.1.</w:t>
            </w:r>
          </w:p>
        </w:tc>
        <w:tc>
          <w:tcPr>
            <w:tcW w:w="8164" w:type="dxa"/>
          </w:tcPr>
          <w:p w:rsidR="009F40F1" w:rsidRDefault="009F40F1">
            <w:pPr>
              <w:pStyle w:val="ConsPlusNormal"/>
              <w:ind w:left="170"/>
            </w:pPr>
            <w:r>
              <w:t>Региональная составляющая федерального проекта "Создание системы поддержки фермеров и развитие сельской кооперации"</w:t>
            </w:r>
          </w:p>
        </w:tc>
      </w:tr>
      <w:tr w:rsidR="009F40F1">
        <w:tc>
          <w:tcPr>
            <w:tcW w:w="907" w:type="dxa"/>
          </w:tcPr>
          <w:p w:rsidR="009F40F1" w:rsidRDefault="009F40F1">
            <w:pPr>
              <w:pStyle w:val="ConsPlusNormal"/>
              <w:jc w:val="center"/>
            </w:pPr>
            <w:r>
              <w:t>7.2.2.</w:t>
            </w:r>
          </w:p>
        </w:tc>
        <w:tc>
          <w:tcPr>
            <w:tcW w:w="8164" w:type="dxa"/>
          </w:tcPr>
          <w:p w:rsidR="009F40F1" w:rsidRDefault="009F40F1">
            <w:pPr>
              <w:pStyle w:val="ConsPlusNormal"/>
              <w:ind w:left="170"/>
            </w:pPr>
            <w:r>
              <w:t>Приоритетный региональный проект "Развитие кооперации среди крестьянских фермерских хозяйств"</w:t>
            </w:r>
          </w:p>
        </w:tc>
      </w:tr>
      <w:tr w:rsidR="009F40F1">
        <w:tc>
          <w:tcPr>
            <w:tcW w:w="907" w:type="dxa"/>
          </w:tcPr>
          <w:p w:rsidR="009F40F1" w:rsidRDefault="009F40F1">
            <w:pPr>
              <w:pStyle w:val="ConsPlusNormal"/>
              <w:jc w:val="center"/>
            </w:pPr>
            <w:r>
              <w:t>7.2.3.</w:t>
            </w:r>
          </w:p>
        </w:tc>
        <w:tc>
          <w:tcPr>
            <w:tcW w:w="8164" w:type="dxa"/>
          </w:tcPr>
          <w:p w:rsidR="009F40F1" w:rsidRDefault="009F40F1">
            <w:pPr>
              <w:pStyle w:val="ConsPlusNormal"/>
              <w:ind w:left="170"/>
            </w:pPr>
            <w:r>
              <w:t>Приоритетный региональный проект "Развитие инфраструктуры поддержки малого бизнеса на селе"</w:t>
            </w:r>
          </w:p>
        </w:tc>
      </w:tr>
      <w:tr w:rsidR="009F40F1">
        <w:tc>
          <w:tcPr>
            <w:tcW w:w="907" w:type="dxa"/>
          </w:tcPr>
          <w:p w:rsidR="009F40F1" w:rsidRDefault="009F40F1">
            <w:pPr>
              <w:pStyle w:val="ConsPlusNormal"/>
              <w:jc w:val="center"/>
            </w:pPr>
            <w:r>
              <w:t>7.3.</w:t>
            </w:r>
          </w:p>
        </w:tc>
        <w:tc>
          <w:tcPr>
            <w:tcW w:w="8164" w:type="dxa"/>
          </w:tcPr>
          <w:p w:rsidR="009F40F1" w:rsidRDefault="009F40F1">
            <w:pPr>
              <w:pStyle w:val="ConsPlusNormal"/>
            </w:pPr>
            <w:r>
              <w:t>Проектная инициатива "Экспорт продукции агропромышленного комплекса"</w:t>
            </w:r>
          </w:p>
        </w:tc>
      </w:tr>
      <w:tr w:rsidR="009F40F1">
        <w:tc>
          <w:tcPr>
            <w:tcW w:w="907" w:type="dxa"/>
          </w:tcPr>
          <w:p w:rsidR="009F40F1" w:rsidRDefault="009F40F1">
            <w:pPr>
              <w:pStyle w:val="ConsPlusNormal"/>
              <w:jc w:val="center"/>
            </w:pPr>
            <w:r>
              <w:t>7.3.1.</w:t>
            </w:r>
          </w:p>
        </w:tc>
        <w:tc>
          <w:tcPr>
            <w:tcW w:w="8164" w:type="dxa"/>
          </w:tcPr>
          <w:p w:rsidR="009F40F1" w:rsidRDefault="009F40F1">
            <w:pPr>
              <w:pStyle w:val="ConsPlusNormal"/>
              <w:ind w:left="170"/>
            </w:pPr>
            <w:r>
              <w:t>Региональная составляющая федерального проекта "Экспорт продукции агропромышленного комплекса"</w:t>
            </w:r>
          </w:p>
        </w:tc>
      </w:tr>
      <w:tr w:rsidR="009F40F1">
        <w:tc>
          <w:tcPr>
            <w:tcW w:w="907" w:type="dxa"/>
          </w:tcPr>
          <w:p w:rsidR="009F40F1" w:rsidRDefault="009F40F1">
            <w:pPr>
              <w:pStyle w:val="ConsPlusNormal"/>
              <w:jc w:val="center"/>
            </w:pPr>
            <w:r>
              <w:t>7.4.</w:t>
            </w:r>
          </w:p>
        </w:tc>
        <w:tc>
          <w:tcPr>
            <w:tcW w:w="8164" w:type="dxa"/>
          </w:tcPr>
          <w:p w:rsidR="009F40F1" w:rsidRDefault="009F40F1">
            <w:pPr>
              <w:pStyle w:val="ConsPlusNormal"/>
            </w:pPr>
            <w:r>
              <w:t>Проектная инициатива "Улучшение условий жизни в сельской местности"</w:t>
            </w:r>
          </w:p>
        </w:tc>
      </w:tr>
      <w:tr w:rsidR="009F40F1">
        <w:tc>
          <w:tcPr>
            <w:tcW w:w="907" w:type="dxa"/>
          </w:tcPr>
          <w:p w:rsidR="009F40F1" w:rsidRDefault="009F40F1">
            <w:pPr>
              <w:pStyle w:val="ConsPlusNormal"/>
              <w:jc w:val="center"/>
            </w:pPr>
            <w:r>
              <w:t>7.4.1.</w:t>
            </w:r>
          </w:p>
        </w:tc>
        <w:tc>
          <w:tcPr>
            <w:tcW w:w="8164" w:type="dxa"/>
          </w:tcPr>
          <w:p w:rsidR="009F40F1" w:rsidRDefault="009F40F1">
            <w:pPr>
              <w:pStyle w:val="ConsPlusNormal"/>
              <w:ind w:left="170"/>
            </w:pPr>
            <w:r>
              <w:t>Ведомственный региональный проект "Развитие водоснабжения сельских населенных пунктов"</w:t>
            </w:r>
          </w:p>
        </w:tc>
      </w:tr>
      <w:tr w:rsidR="009F40F1">
        <w:tc>
          <w:tcPr>
            <w:tcW w:w="907" w:type="dxa"/>
          </w:tcPr>
          <w:p w:rsidR="009F40F1" w:rsidRDefault="009F40F1">
            <w:pPr>
              <w:pStyle w:val="ConsPlusNormal"/>
              <w:jc w:val="center"/>
            </w:pPr>
            <w:r>
              <w:t>7.5.</w:t>
            </w:r>
          </w:p>
        </w:tc>
        <w:tc>
          <w:tcPr>
            <w:tcW w:w="8164" w:type="dxa"/>
          </w:tcPr>
          <w:p w:rsidR="009F40F1" w:rsidRDefault="009F40F1">
            <w:pPr>
              <w:pStyle w:val="ConsPlusNormal"/>
            </w:pPr>
            <w:r>
              <w:t>Проектная инициатива "Развитие качественного обслуживания государственной ветеринарной службой населения области и хозяйствующих субъектов всех форм собственности"</w:t>
            </w:r>
          </w:p>
        </w:tc>
      </w:tr>
      <w:tr w:rsidR="009F40F1">
        <w:tc>
          <w:tcPr>
            <w:tcW w:w="907" w:type="dxa"/>
          </w:tcPr>
          <w:p w:rsidR="009F40F1" w:rsidRDefault="009F40F1">
            <w:pPr>
              <w:pStyle w:val="ConsPlusNormal"/>
              <w:jc w:val="center"/>
            </w:pPr>
            <w:r>
              <w:t>7.5.1.</w:t>
            </w:r>
          </w:p>
        </w:tc>
        <w:tc>
          <w:tcPr>
            <w:tcW w:w="8164" w:type="dxa"/>
          </w:tcPr>
          <w:p w:rsidR="009F40F1" w:rsidRDefault="009F40F1">
            <w:pPr>
              <w:pStyle w:val="ConsPlusNormal"/>
              <w:ind w:left="170"/>
            </w:pPr>
            <w:r>
              <w:t>Приоритетный региональный проект "Реализация комплекса мер по финансовому и материально-техническому обеспечению государственной ветеринарной службы"</w:t>
            </w:r>
          </w:p>
        </w:tc>
      </w:tr>
      <w:tr w:rsidR="009F40F1">
        <w:tc>
          <w:tcPr>
            <w:tcW w:w="907" w:type="dxa"/>
          </w:tcPr>
          <w:p w:rsidR="009F40F1" w:rsidRDefault="009F40F1">
            <w:pPr>
              <w:pStyle w:val="ConsPlusNormal"/>
              <w:jc w:val="center"/>
            </w:pPr>
            <w:r>
              <w:t>7.5.2.</w:t>
            </w:r>
          </w:p>
        </w:tc>
        <w:tc>
          <w:tcPr>
            <w:tcW w:w="8164" w:type="dxa"/>
          </w:tcPr>
          <w:p w:rsidR="009F40F1" w:rsidRDefault="009F40F1">
            <w:pPr>
              <w:pStyle w:val="ConsPlusNormal"/>
              <w:ind w:left="170"/>
            </w:pPr>
            <w:r>
              <w:t>Приоритетный региональный проект "Цифровая трансформация ветеринарной службы"</w:t>
            </w:r>
          </w:p>
        </w:tc>
      </w:tr>
      <w:tr w:rsidR="009F40F1">
        <w:tc>
          <w:tcPr>
            <w:tcW w:w="9071" w:type="dxa"/>
            <w:gridSpan w:val="2"/>
          </w:tcPr>
          <w:p w:rsidR="009F40F1" w:rsidRDefault="009F40F1">
            <w:pPr>
              <w:pStyle w:val="ConsPlusNormal"/>
              <w:jc w:val="center"/>
              <w:outlineLvl w:val="2"/>
            </w:pPr>
            <w:r>
              <w:t>8. Приоритетное направление "Культура"</w:t>
            </w:r>
          </w:p>
          <w:p w:rsidR="009F40F1" w:rsidRDefault="009F40F1">
            <w:pPr>
              <w:pStyle w:val="ConsPlusNormal"/>
              <w:jc w:val="center"/>
            </w:pPr>
            <w:r>
              <w:t>(министерство культуры Новгородской области)</w:t>
            </w:r>
          </w:p>
        </w:tc>
      </w:tr>
      <w:tr w:rsidR="009F40F1">
        <w:tc>
          <w:tcPr>
            <w:tcW w:w="907" w:type="dxa"/>
          </w:tcPr>
          <w:p w:rsidR="009F40F1" w:rsidRDefault="009F40F1">
            <w:pPr>
              <w:pStyle w:val="ConsPlusNormal"/>
              <w:jc w:val="center"/>
            </w:pPr>
            <w:r>
              <w:t>8.1.</w:t>
            </w:r>
          </w:p>
        </w:tc>
        <w:tc>
          <w:tcPr>
            <w:tcW w:w="8164" w:type="dxa"/>
          </w:tcPr>
          <w:p w:rsidR="009F40F1" w:rsidRDefault="009F40F1">
            <w:pPr>
              <w:pStyle w:val="ConsPlusNormal"/>
            </w:pPr>
            <w:r>
              <w:t>Проектная инициатива "Культурное поколение"</w:t>
            </w:r>
          </w:p>
        </w:tc>
      </w:tr>
      <w:tr w:rsidR="009F40F1">
        <w:tc>
          <w:tcPr>
            <w:tcW w:w="907" w:type="dxa"/>
          </w:tcPr>
          <w:p w:rsidR="009F40F1" w:rsidRDefault="009F40F1">
            <w:pPr>
              <w:pStyle w:val="ConsPlusNormal"/>
              <w:jc w:val="center"/>
            </w:pPr>
            <w:r>
              <w:t>8.1.1.</w:t>
            </w:r>
          </w:p>
        </w:tc>
        <w:tc>
          <w:tcPr>
            <w:tcW w:w="8164" w:type="dxa"/>
          </w:tcPr>
          <w:p w:rsidR="009F40F1" w:rsidRDefault="009F40F1">
            <w:pPr>
              <w:pStyle w:val="ConsPlusNormal"/>
              <w:ind w:left="170"/>
            </w:pPr>
            <w:r>
              <w:t>Приоритетный региональный проект "Подготовка кадров"</w:t>
            </w:r>
          </w:p>
        </w:tc>
      </w:tr>
      <w:tr w:rsidR="009F40F1">
        <w:tc>
          <w:tcPr>
            <w:tcW w:w="907" w:type="dxa"/>
          </w:tcPr>
          <w:p w:rsidR="009F40F1" w:rsidRDefault="009F40F1">
            <w:pPr>
              <w:pStyle w:val="ConsPlusNormal"/>
              <w:jc w:val="center"/>
            </w:pPr>
            <w:r>
              <w:t>8.1.2.</w:t>
            </w:r>
          </w:p>
        </w:tc>
        <w:tc>
          <w:tcPr>
            <w:tcW w:w="8164" w:type="dxa"/>
          </w:tcPr>
          <w:p w:rsidR="009F40F1" w:rsidRDefault="009F40F1">
            <w:pPr>
              <w:pStyle w:val="ConsPlusNormal"/>
              <w:ind w:left="170"/>
            </w:pPr>
            <w:r>
              <w:t>Приоритетный региональный проект "Талантливая молодежь"</w:t>
            </w:r>
          </w:p>
        </w:tc>
      </w:tr>
      <w:tr w:rsidR="009F40F1">
        <w:tc>
          <w:tcPr>
            <w:tcW w:w="907" w:type="dxa"/>
          </w:tcPr>
          <w:p w:rsidR="009F40F1" w:rsidRDefault="009F40F1">
            <w:pPr>
              <w:pStyle w:val="ConsPlusNormal"/>
              <w:jc w:val="center"/>
            </w:pPr>
            <w:r>
              <w:t>8.2.</w:t>
            </w:r>
          </w:p>
        </w:tc>
        <w:tc>
          <w:tcPr>
            <w:tcW w:w="8164" w:type="dxa"/>
          </w:tcPr>
          <w:p w:rsidR="009F40F1" w:rsidRDefault="009F40F1">
            <w:pPr>
              <w:pStyle w:val="ConsPlusNormal"/>
            </w:pPr>
            <w:r>
              <w:t>Проектная инициатива "Наследие и современность"</w:t>
            </w:r>
          </w:p>
        </w:tc>
      </w:tr>
      <w:tr w:rsidR="009F40F1">
        <w:tc>
          <w:tcPr>
            <w:tcW w:w="907" w:type="dxa"/>
          </w:tcPr>
          <w:p w:rsidR="009F40F1" w:rsidRDefault="009F40F1">
            <w:pPr>
              <w:pStyle w:val="ConsPlusNormal"/>
              <w:jc w:val="center"/>
            </w:pPr>
            <w:r>
              <w:t>8.2.1.</w:t>
            </w:r>
          </w:p>
        </w:tc>
        <w:tc>
          <w:tcPr>
            <w:tcW w:w="8164" w:type="dxa"/>
          </w:tcPr>
          <w:p w:rsidR="009F40F1" w:rsidRDefault="009F40F1">
            <w:pPr>
              <w:pStyle w:val="ConsPlusNormal"/>
              <w:ind w:left="170"/>
            </w:pPr>
            <w:r>
              <w:t>Приоритетный региональный проект "Единый календарь культурных событий"</w:t>
            </w:r>
          </w:p>
        </w:tc>
      </w:tr>
      <w:tr w:rsidR="009F40F1">
        <w:tc>
          <w:tcPr>
            <w:tcW w:w="907" w:type="dxa"/>
          </w:tcPr>
          <w:p w:rsidR="009F40F1" w:rsidRDefault="009F40F1">
            <w:pPr>
              <w:pStyle w:val="ConsPlusNormal"/>
              <w:jc w:val="center"/>
            </w:pPr>
            <w:r>
              <w:t>8.2.2.</w:t>
            </w:r>
          </w:p>
        </w:tc>
        <w:tc>
          <w:tcPr>
            <w:tcW w:w="8164" w:type="dxa"/>
          </w:tcPr>
          <w:p w:rsidR="009F40F1" w:rsidRDefault="009F40F1">
            <w:pPr>
              <w:pStyle w:val="ConsPlusNormal"/>
              <w:ind w:left="170"/>
            </w:pPr>
            <w:r>
              <w:t>Приоритетный региональный проект "Строительство и реконструкция объектов культуры"</w:t>
            </w:r>
          </w:p>
        </w:tc>
      </w:tr>
      <w:tr w:rsidR="009F40F1">
        <w:tc>
          <w:tcPr>
            <w:tcW w:w="907" w:type="dxa"/>
          </w:tcPr>
          <w:p w:rsidR="009F40F1" w:rsidRDefault="009F40F1">
            <w:pPr>
              <w:pStyle w:val="ConsPlusNormal"/>
              <w:jc w:val="center"/>
            </w:pPr>
            <w:r>
              <w:t>8.2.3.</w:t>
            </w:r>
          </w:p>
        </w:tc>
        <w:tc>
          <w:tcPr>
            <w:tcW w:w="8164" w:type="dxa"/>
          </w:tcPr>
          <w:p w:rsidR="009F40F1" w:rsidRDefault="009F40F1">
            <w:pPr>
              <w:pStyle w:val="ConsPlusNormal"/>
              <w:ind w:left="170"/>
            </w:pPr>
            <w:r>
              <w:t>Приоритетный региональный проект "Национальное кино"</w:t>
            </w:r>
          </w:p>
        </w:tc>
      </w:tr>
      <w:tr w:rsidR="009F40F1">
        <w:tc>
          <w:tcPr>
            <w:tcW w:w="907" w:type="dxa"/>
          </w:tcPr>
          <w:p w:rsidR="009F40F1" w:rsidRDefault="009F40F1">
            <w:pPr>
              <w:pStyle w:val="ConsPlusNormal"/>
              <w:jc w:val="center"/>
            </w:pPr>
            <w:r>
              <w:t>8.2.4.</w:t>
            </w:r>
          </w:p>
        </w:tc>
        <w:tc>
          <w:tcPr>
            <w:tcW w:w="8164" w:type="dxa"/>
          </w:tcPr>
          <w:p w:rsidR="009F40F1" w:rsidRDefault="009F40F1">
            <w:pPr>
              <w:pStyle w:val="ConsPlusNormal"/>
              <w:ind w:left="170"/>
            </w:pPr>
            <w:r>
              <w:t>Приоритетный региональный проект "Межрегиональный культурный обмен"</w:t>
            </w:r>
          </w:p>
        </w:tc>
      </w:tr>
      <w:tr w:rsidR="009F40F1">
        <w:tc>
          <w:tcPr>
            <w:tcW w:w="907" w:type="dxa"/>
          </w:tcPr>
          <w:p w:rsidR="009F40F1" w:rsidRDefault="009F40F1">
            <w:pPr>
              <w:pStyle w:val="ConsPlusNormal"/>
              <w:jc w:val="center"/>
            </w:pPr>
            <w:r>
              <w:t>8.2.5.</w:t>
            </w:r>
          </w:p>
        </w:tc>
        <w:tc>
          <w:tcPr>
            <w:tcW w:w="8164" w:type="dxa"/>
          </w:tcPr>
          <w:p w:rsidR="009F40F1" w:rsidRDefault="009F40F1">
            <w:pPr>
              <w:pStyle w:val="ConsPlusNormal"/>
              <w:ind w:left="170"/>
            </w:pPr>
            <w:r>
              <w:t>Приоритетный региональный проект "Цифровая культура"</w:t>
            </w:r>
          </w:p>
        </w:tc>
      </w:tr>
      <w:tr w:rsidR="009F40F1">
        <w:tc>
          <w:tcPr>
            <w:tcW w:w="9071" w:type="dxa"/>
            <w:gridSpan w:val="2"/>
          </w:tcPr>
          <w:p w:rsidR="009F40F1" w:rsidRDefault="009F40F1">
            <w:pPr>
              <w:pStyle w:val="ConsPlusNormal"/>
              <w:jc w:val="center"/>
              <w:outlineLvl w:val="2"/>
            </w:pPr>
            <w:r>
              <w:t>9. Приоритетное направление "Жилье и городская среда"</w:t>
            </w:r>
          </w:p>
          <w:p w:rsidR="009F40F1" w:rsidRDefault="009F40F1">
            <w:pPr>
              <w:pStyle w:val="ConsPlusNormal"/>
              <w:jc w:val="center"/>
            </w:pPr>
            <w:r>
              <w:t>(министерство жилищно-коммунального хозяйства и топливно-энергетического комплекса Новгородской области, министерство строительства, архитектуры и территориального развития Новгородской области)</w:t>
            </w:r>
          </w:p>
        </w:tc>
      </w:tr>
      <w:tr w:rsidR="009F40F1">
        <w:tc>
          <w:tcPr>
            <w:tcW w:w="907" w:type="dxa"/>
          </w:tcPr>
          <w:p w:rsidR="009F40F1" w:rsidRDefault="009F40F1">
            <w:pPr>
              <w:pStyle w:val="ConsPlusNormal"/>
              <w:jc w:val="center"/>
            </w:pPr>
            <w:r>
              <w:lastRenderedPageBreak/>
              <w:t>9.1.</w:t>
            </w:r>
          </w:p>
        </w:tc>
        <w:tc>
          <w:tcPr>
            <w:tcW w:w="8164" w:type="dxa"/>
          </w:tcPr>
          <w:p w:rsidR="009F40F1" w:rsidRDefault="009F40F1">
            <w:pPr>
              <w:pStyle w:val="ConsPlusNormal"/>
            </w:pPr>
            <w:r>
              <w:t>Проектная инициатива "Современный облик городов и поселений"</w:t>
            </w:r>
          </w:p>
        </w:tc>
      </w:tr>
      <w:tr w:rsidR="009F40F1">
        <w:tc>
          <w:tcPr>
            <w:tcW w:w="907" w:type="dxa"/>
          </w:tcPr>
          <w:p w:rsidR="009F40F1" w:rsidRDefault="009F40F1">
            <w:pPr>
              <w:pStyle w:val="ConsPlusNormal"/>
              <w:jc w:val="center"/>
            </w:pPr>
            <w:r>
              <w:t>9.1.1.</w:t>
            </w:r>
          </w:p>
        </w:tc>
        <w:tc>
          <w:tcPr>
            <w:tcW w:w="8164" w:type="dxa"/>
          </w:tcPr>
          <w:p w:rsidR="009F40F1" w:rsidRDefault="009F40F1">
            <w:pPr>
              <w:pStyle w:val="ConsPlusNormal"/>
              <w:ind w:left="170"/>
            </w:pPr>
            <w:r>
              <w:t>Региональная составляющая федерального проекта "Формирование комфортной городской среды"</w:t>
            </w:r>
          </w:p>
        </w:tc>
      </w:tr>
      <w:tr w:rsidR="009F40F1">
        <w:tc>
          <w:tcPr>
            <w:tcW w:w="907" w:type="dxa"/>
          </w:tcPr>
          <w:p w:rsidR="009F40F1" w:rsidRDefault="009F40F1">
            <w:pPr>
              <w:pStyle w:val="ConsPlusNormal"/>
              <w:jc w:val="center"/>
            </w:pPr>
            <w:r>
              <w:t>9.1.2.</w:t>
            </w:r>
          </w:p>
        </w:tc>
        <w:tc>
          <w:tcPr>
            <w:tcW w:w="8164" w:type="dxa"/>
          </w:tcPr>
          <w:p w:rsidR="009F40F1" w:rsidRDefault="009F40F1">
            <w:pPr>
              <w:pStyle w:val="ConsPlusNormal"/>
              <w:ind w:left="170"/>
            </w:pPr>
            <w:r>
              <w:t>Региональная составляющая федерального проекта "Обеспечение устойчивого сокращения непригодного для проживания жилищного фонда"</w:t>
            </w:r>
          </w:p>
        </w:tc>
      </w:tr>
      <w:tr w:rsidR="009F40F1">
        <w:tc>
          <w:tcPr>
            <w:tcW w:w="907" w:type="dxa"/>
          </w:tcPr>
          <w:p w:rsidR="009F40F1" w:rsidRDefault="009F40F1">
            <w:pPr>
              <w:pStyle w:val="ConsPlusNormal"/>
              <w:jc w:val="center"/>
            </w:pPr>
            <w:r>
              <w:t>9.1.3.</w:t>
            </w:r>
          </w:p>
        </w:tc>
        <w:tc>
          <w:tcPr>
            <w:tcW w:w="8164" w:type="dxa"/>
          </w:tcPr>
          <w:p w:rsidR="009F40F1" w:rsidRDefault="009F40F1">
            <w:pPr>
              <w:pStyle w:val="ConsPlusNormal"/>
              <w:ind w:left="170"/>
            </w:pPr>
            <w:r>
              <w:t>Региональная составляющая федеральных проектов "Жилье" и "Ипотека"</w:t>
            </w:r>
          </w:p>
        </w:tc>
      </w:tr>
      <w:tr w:rsidR="009F40F1">
        <w:tc>
          <w:tcPr>
            <w:tcW w:w="907" w:type="dxa"/>
          </w:tcPr>
          <w:p w:rsidR="009F40F1" w:rsidRDefault="009F40F1">
            <w:pPr>
              <w:pStyle w:val="ConsPlusNormal"/>
              <w:jc w:val="center"/>
            </w:pPr>
            <w:r>
              <w:t>9.1.4.</w:t>
            </w:r>
          </w:p>
        </w:tc>
        <w:tc>
          <w:tcPr>
            <w:tcW w:w="8164" w:type="dxa"/>
          </w:tcPr>
          <w:p w:rsidR="009F40F1" w:rsidRDefault="009F40F1">
            <w:pPr>
              <w:pStyle w:val="ConsPlusNormal"/>
              <w:ind w:left="170"/>
            </w:pPr>
            <w:r>
              <w:t>Приоритетный региональный проект "Газификация Новгородской области"</w:t>
            </w:r>
          </w:p>
        </w:tc>
      </w:tr>
      <w:tr w:rsidR="009F40F1">
        <w:tc>
          <w:tcPr>
            <w:tcW w:w="9071" w:type="dxa"/>
            <w:gridSpan w:val="2"/>
          </w:tcPr>
          <w:p w:rsidR="009F40F1" w:rsidRDefault="009F40F1">
            <w:pPr>
              <w:pStyle w:val="ConsPlusNormal"/>
              <w:jc w:val="center"/>
              <w:outlineLvl w:val="2"/>
            </w:pPr>
            <w:r>
              <w:t>10. Приоритетное направление "Экология и природные ресурсы"</w:t>
            </w:r>
          </w:p>
          <w:p w:rsidR="009F40F1" w:rsidRDefault="009F40F1">
            <w:pPr>
              <w:pStyle w:val="ConsPlusNormal"/>
              <w:jc w:val="center"/>
            </w:pPr>
            <w:r>
              <w:t>(министерство природных ресурсов, лесного хозяйства и экологии</w:t>
            </w:r>
          </w:p>
          <w:p w:rsidR="009F40F1" w:rsidRDefault="009F40F1">
            <w:pPr>
              <w:pStyle w:val="ConsPlusNormal"/>
              <w:jc w:val="center"/>
            </w:pPr>
            <w:r>
              <w:t>Новгородской области)</w:t>
            </w:r>
          </w:p>
        </w:tc>
      </w:tr>
      <w:tr w:rsidR="009F40F1">
        <w:tc>
          <w:tcPr>
            <w:tcW w:w="907" w:type="dxa"/>
          </w:tcPr>
          <w:p w:rsidR="009F40F1" w:rsidRDefault="009F40F1">
            <w:pPr>
              <w:pStyle w:val="ConsPlusNormal"/>
              <w:jc w:val="center"/>
            </w:pPr>
            <w:r>
              <w:t>10.1.</w:t>
            </w:r>
          </w:p>
        </w:tc>
        <w:tc>
          <w:tcPr>
            <w:tcW w:w="8164" w:type="dxa"/>
          </w:tcPr>
          <w:p w:rsidR="009F40F1" w:rsidRDefault="009F40F1">
            <w:pPr>
              <w:pStyle w:val="ConsPlusNormal"/>
            </w:pPr>
            <w:r>
              <w:t>Проектная инициатива "Реконструкция инфраструктуры населенных пунктов"</w:t>
            </w:r>
          </w:p>
        </w:tc>
      </w:tr>
      <w:tr w:rsidR="009F40F1">
        <w:tc>
          <w:tcPr>
            <w:tcW w:w="907" w:type="dxa"/>
          </w:tcPr>
          <w:p w:rsidR="009F40F1" w:rsidRDefault="009F40F1">
            <w:pPr>
              <w:pStyle w:val="ConsPlusNormal"/>
              <w:jc w:val="center"/>
            </w:pPr>
            <w:r>
              <w:t>10.1.1.</w:t>
            </w:r>
          </w:p>
        </w:tc>
        <w:tc>
          <w:tcPr>
            <w:tcW w:w="8164" w:type="dxa"/>
          </w:tcPr>
          <w:p w:rsidR="009F40F1" w:rsidRDefault="009F40F1">
            <w:pPr>
              <w:pStyle w:val="ConsPlusNormal"/>
              <w:ind w:left="170"/>
            </w:pPr>
            <w:r>
              <w:t>Региональная составляющая федерального проекта "Чистая вода"</w:t>
            </w:r>
          </w:p>
        </w:tc>
      </w:tr>
      <w:tr w:rsidR="009F40F1">
        <w:tc>
          <w:tcPr>
            <w:tcW w:w="907" w:type="dxa"/>
          </w:tcPr>
          <w:p w:rsidR="009F40F1" w:rsidRDefault="009F40F1">
            <w:pPr>
              <w:pStyle w:val="ConsPlusNormal"/>
              <w:jc w:val="center"/>
            </w:pPr>
            <w:r>
              <w:t>10.2.</w:t>
            </w:r>
          </w:p>
        </w:tc>
        <w:tc>
          <w:tcPr>
            <w:tcW w:w="8164" w:type="dxa"/>
          </w:tcPr>
          <w:p w:rsidR="009F40F1" w:rsidRDefault="009F40F1">
            <w:pPr>
              <w:pStyle w:val="ConsPlusNormal"/>
            </w:pPr>
            <w:r>
              <w:t>Проектная инициатива "Формирование комплексной системы обращения с твердыми коммунальными отходами"</w:t>
            </w:r>
          </w:p>
        </w:tc>
      </w:tr>
      <w:tr w:rsidR="009F40F1">
        <w:tc>
          <w:tcPr>
            <w:tcW w:w="907" w:type="dxa"/>
          </w:tcPr>
          <w:p w:rsidR="009F40F1" w:rsidRDefault="009F40F1">
            <w:pPr>
              <w:pStyle w:val="ConsPlusNormal"/>
              <w:jc w:val="center"/>
            </w:pPr>
            <w:r>
              <w:t>10.2.1.</w:t>
            </w:r>
          </w:p>
        </w:tc>
        <w:tc>
          <w:tcPr>
            <w:tcW w:w="8164" w:type="dxa"/>
          </w:tcPr>
          <w:p w:rsidR="009F40F1" w:rsidRDefault="009F40F1">
            <w:pPr>
              <w:pStyle w:val="ConsPlusNormal"/>
              <w:ind w:left="170"/>
            </w:pPr>
            <w:r>
              <w:t>Региональная составляющая федерального проекта "Комплексная система обращения с твердыми коммунальными отходами"</w:t>
            </w:r>
          </w:p>
        </w:tc>
      </w:tr>
      <w:tr w:rsidR="009F40F1">
        <w:tc>
          <w:tcPr>
            <w:tcW w:w="907" w:type="dxa"/>
          </w:tcPr>
          <w:p w:rsidR="009F40F1" w:rsidRDefault="009F40F1">
            <w:pPr>
              <w:pStyle w:val="ConsPlusNormal"/>
              <w:jc w:val="center"/>
            </w:pPr>
            <w:r>
              <w:t>10.3.</w:t>
            </w:r>
          </w:p>
        </w:tc>
        <w:tc>
          <w:tcPr>
            <w:tcW w:w="8164" w:type="dxa"/>
          </w:tcPr>
          <w:p w:rsidR="009F40F1" w:rsidRDefault="009F40F1">
            <w:pPr>
              <w:pStyle w:val="ConsPlusNormal"/>
            </w:pPr>
            <w:r>
              <w:t>Проектная инициатива "Формирование современной экологически безопасной среды"</w:t>
            </w:r>
          </w:p>
        </w:tc>
      </w:tr>
      <w:tr w:rsidR="009F40F1">
        <w:tc>
          <w:tcPr>
            <w:tcW w:w="907" w:type="dxa"/>
          </w:tcPr>
          <w:p w:rsidR="009F40F1" w:rsidRDefault="009F40F1">
            <w:pPr>
              <w:pStyle w:val="ConsPlusNormal"/>
              <w:jc w:val="center"/>
            </w:pPr>
            <w:r>
              <w:t>10.3.1.</w:t>
            </w:r>
          </w:p>
        </w:tc>
        <w:tc>
          <w:tcPr>
            <w:tcW w:w="8164" w:type="dxa"/>
          </w:tcPr>
          <w:p w:rsidR="009F40F1" w:rsidRDefault="009F40F1">
            <w:pPr>
              <w:pStyle w:val="ConsPlusNormal"/>
              <w:ind w:left="170"/>
            </w:pPr>
            <w:r>
              <w:t>Региональная составляющая федерального проекта "Чистая страна"</w:t>
            </w:r>
          </w:p>
        </w:tc>
      </w:tr>
      <w:tr w:rsidR="009F40F1">
        <w:tc>
          <w:tcPr>
            <w:tcW w:w="907" w:type="dxa"/>
          </w:tcPr>
          <w:p w:rsidR="009F40F1" w:rsidRDefault="009F40F1">
            <w:pPr>
              <w:pStyle w:val="ConsPlusNormal"/>
              <w:jc w:val="center"/>
            </w:pPr>
            <w:r>
              <w:t>10.4.</w:t>
            </w:r>
          </w:p>
        </w:tc>
        <w:tc>
          <w:tcPr>
            <w:tcW w:w="8164" w:type="dxa"/>
          </w:tcPr>
          <w:p w:rsidR="009F40F1" w:rsidRDefault="009F40F1">
            <w:pPr>
              <w:pStyle w:val="ConsPlusNormal"/>
            </w:pPr>
            <w:r>
              <w:t>Проектная инициатива "Сохранение лесов, в том числе на основе их воспроизводства, на всех участках вырубленных и погибших лесных насаждений"</w:t>
            </w:r>
          </w:p>
        </w:tc>
      </w:tr>
      <w:tr w:rsidR="009F40F1">
        <w:tc>
          <w:tcPr>
            <w:tcW w:w="907" w:type="dxa"/>
          </w:tcPr>
          <w:p w:rsidR="009F40F1" w:rsidRDefault="009F40F1">
            <w:pPr>
              <w:pStyle w:val="ConsPlusNormal"/>
              <w:jc w:val="center"/>
            </w:pPr>
            <w:r>
              <w:t>10.4.1.</w:t>
            </w:r>
          </w:p>
        </w:tc>
        <w:tc>
          <w:tcPr>
            <w:tcW w:w="8164" w:type="dxa"/>
          </w:tcPr>
          <w:p w:rsidR="009F40F1" w:rsidRDefault="009F40F1">
            <w:pPr>
              <w:pStyle w:val="ConsPlusNormal"/>
              <w:ind w:left="170"/>
            </w:pPr>
            <w:r>
              <w:t>Региональная составляющая федерального проекта "Сохранение лесов"</w:t>
            </w:r>
          </w:p>
        </w:tc>
      </w:tr>
      <w:tr w:rsidR="009F40F1">
        <w:tc>
          <w:tcPr>
            <w:tcW w:w="907" w:type="dxa"/>
          </w:tcPr>
          <w:p w:rsidR="009F40F1" w:rsidRDefault="009F40F1">
            <w:pPr>
              <w:pStyle w:val="ConsPlusNormal"/>
              <w:jc w:val="center"/>
            </w:pPr>
            <w:r>
              <w:t>10.5.</w:t>
            </w:r>
          </w:p>
        </w:tc>
        <w:tc>
          <w:tcPr>
            <w:tcW w:w="8164" w:type="dxa"/>
          </w:tcPr>
          <w:p w:rsidR="009F40F1" w:rsidRDefault="009F40F1">
            <w:pPr>
              <w:pStyle w:val="ConsPlusNormal"/>
            </w:pPr>
            <w:r>
              <w:t>Проектная инициатива "Сохранение биологического разнообразия"</w:t>
            </w:r>
          </w:p>
        </w:tc>
      </w:tr>
      <w:tr w:rsidR="009F40F1">
        <w:tc>
          <w:tcPr>
            <w:tcW w:w="907" w:type="dxa"/>
          </w:tcPr>
          <w:p w:rsidR="009F40F1" w:rsidRDefault="009F40F1">
            <w:pPr>
              <w:pStyle w:val="ConsPlusNormal"/>
              <w:jc w:val="center"/>
            </w:pPr>
            <w:r>
              <w:t>10.5.1.</w:t>
            </w:r>
          </w:p>
        </w:tc>
        <w:tc>
          <w:tcPr>
            <w:tcW w:w="8164" w:type="dxa"/>
          </w:tcPr>
          <w:p w:rsidR="009F40F1" w:rsidRDefault="009F40F1">
            <w:pPr>
              <w:pStyle w:val="ConsPlusNormal"/>
              <w:ind w:left="170"/>
            </w:pPr>
            <w:r>
              <w:t>Приоритетный региональный проект "Сохранение ООПТ регионального значения"</w:t>
            </w:r>
          </w:p>
        </w:tc>
      </w:tr>
      <w:tr w:rsidR="009F40F1">
        <w:tc>
          <w:tcPr>
            <w:tcW w:w="907" w:type="dxa"/>
          </w:tcPr>
          <w:p w:rsidR="009F40F1" w:rsidRDefault="009F40F1">
            <w:pPr>
              <w:pStyle w:val="ConsPlusNormal"/>
              <w:jc w:val="center"/>
            </w:pPr>
            <w:r>
              <w:t>10.6.</w:t>
            </w:r>
          </w:p>
        </w:tc>
        <w:tc>
          <w:tcPr>
            <w:tcW w:w="8164" w:type="dxa"/>
          </w:tcPr>
          <w:p w:rsidR="009F40F1" w:rsidRDefault="009F40F1">
            <w:pPr>
              <w:pStyle w:val="ConsPlusNormal"/>
            </w:pPr>
            <w:r>
              <w:t>Проектная инициатива "Развитие действующих деревообрабатывающих производств и поддержка развития малых и средних предприятий"</w:t>
            </w:r>
          </w:p>
        </w:tc>
      </w:tr>
      <w:tr w:rsidR="009F40F1">
        <w:tc>
          <w:tcPr>
            <w:tcW w:w="907" w:type="dxa"/>
          </w:tcPr>
          <w:p w:rsidR="009F40F1" w:rsidRDefault="009F40F1">
            <w:pPr>
              <w:pStyle w:val="ConsPlusNormal"/>
              <w:jc w:val="center"/>
            </w:pPr>
            <w:r>
              <w:t>10.6.1.</w:t>
            </w:r>
          </w:p>
        </w:tc>
        <w:tc>
          <w:tcPr>
            <w:tcW w:w="8164" w:type="dxa"/>
          </w:tcPr>
          <w:p w:rsidR="009F40F1" w:rsidRDefault="009F40F1">
            <w:pPr>
              <w:pStyle w:val="ConsPlusNormal"/>
              <w:ind w:left="170"/>
            </w:pPr>
            <w:r>
              <w:t>Приоритетный региональный проект "Реализация приоритетных инвестиционных проектов Российской Федерации в области освоения лесов"</w:t>
            </w:r>
          </w:p>
        </w:tc>
      </w:tr>
      <w:tr w:rsidR="009F40F1">
        <w:tc>
          <w:tcPr>
            <w:tcW w:w="907" w:type="dxa"/>
          </w:tcPr>
          <w:p w:rsidR="009F40F1" w:rsidRDefault="009F40F1">
            <w:pPr>
              <w:pStyle w:val="ConsPlusNormal"/>
              <w:jc w:val="center"/>
            </w:pPr>
            <w:r>
              <w:t>10.6.2.</w:t>
            </w:r>
          </w:p>
        </w:tc>
        <w:tc>
          <w:tcPr>
            <w:tcW w:w="8164" w:type="dxa"/>
          </w:tcPr>
          <w:p w:rsidR="009F40F1" w:rsidRDefault="009F40F1">
            <w:pPr>
              <w:pStyle w:val="ConsPlusNormal"/>
              <w:ind w:left="170"/>
            </w:pPr>
            <w:r>
              <w:t>Приоритетный региональный проект "Увеличение объемов древесины для малых и средних предприятий"</w:t>
            </w:r>
          </w:p>
        </w:tc>
      </w:tr>
      <w:tr w:rsidR="009F40F1">
        <w:tc>
          <w:tcPr>
            <w:tcW w:w="9071" w:type="dxa"/>
            <w:gridSpan w:val="2"/>
          </w:tcPr>
          <w:p w:rsidR="009F40F1" w:rsidRDefault="009F40F1">
            <w:pPr>
              <w:pStyle w:val="ConsPlusNormal"/>
              <w:jc w:val="center"/>
              <w:outlineLvl w:val="2"/>
            </w:pPr>
            <w:r>
              <w:t>11. Приоритетное направление "Цифровая экономика"</w:t>
            </w:r>
          </w:p>
          <w:p w:rsidR="009F40F1" w:rsidRDefault="009F40F1">
            <w:pPr>
              <w:pStyle w:val="ConsPlusNormal"/>
              <w:jc w:val="center"/>
            </w:pPr>
            <w:r>
              <w:t>(министерство транспорта, дорожного хозяйства и цифрового развития Новгородской области)</w:t>
            </w:r>
          </w:p>
        </w:tc>
      </w:tr>
      <w:tr w:rsidR="009F40F1">
        <w:tc>
          <w:tcPr>
            <w:tcW w:w="907" w:type="dxa"/>
          </w:tcPr>
          <w:p w:rsidR="009F40F1" w:rsidRDefault="009F40F1">
            <w:pPr>
              <w:pStyle w:val="ConsPlusNormal"/>
              <w:jc w:val="center"/>
            </w:pPr>
            <w:r>
              <w:t>11.1.</w:t>
            </w:r>
          </w:p>
        </w:tc>
        <w:tc>
          <w:tcPr>
            <w:tcW w:w="8164" w:type="dxa"/>
          </w:tcPr>
          <w:p w:rsidR="009F40F1" w:rsidRDefault="009F40F1">
            <w:pPr>
              <w:pStyle w:val="ConsPlusNormal"/>
            </w:pPr>
            <w:r>
              <w:t>Проектная инициатива "Создание инфраструктуры и экосистемы цифровой экономики"</w:t>
            </w:r>
          </w:p>
        </w:tc>
      </w:tr>
      <w:tr w:rsidR="009F40F1">
        <w:tc>
          <w:tcPr>
            <w:tcW w:w="907" w:type="dxa"/>
          </w:tcPr>
          <w:p w:rsidR="009F40F1" w:rsidRDefault="009F40F1">
            <w:pPr>
              <w:pStyle w:val="ConsPlusNormal"/>
              <w:jc w:val="center"/>
            </w:pPr>
            <w:r>
              <w:t>11.1.1.</w:t>
            </w:r>
          </w:p>
        </w:tc>
        <w:tc>
          <w:tcPr>
            <w:tcW w:w="8164" w:type="dxa"/>
          </w:tcPr>
          <w:p w:rsidR="009F40F1" w:rsidRDefault="009F40F1">
            <w:pPr>
              <w:pStyle w:val="ConsPlusNormal"/>
              <w:ind w:left="170"/>
            </w:pPr>
            <w:r>
              <w:t xml:space="preserve">Региональная составляющая федерального проекта "Информационная </w:t>
            </w:r>
            <w:r>
              <w:lastRenderedPageBreak/>
              <w:t>инфраструктура"</w:t>
            </w:r>
          </w:p>
        </w:tc>
      </w:tr>
      <w:tr w:rsidR="009F40F1">
        <w:tc>
          <w:tcPr>
            <w:tcW w:w="907" w:type="dxa"/>
          </w:tcPr>
          <w:p w:rsidR="009F40F1" w:rsidRDefault="009F40F1">
            <w:pPr>
              <w:pStyle w:val="ConsPlusNormal"/>
              <w:jc w:val="center"/>
            </w:pPr>
            <w:r>
              <w:lastRenderedPageBreak/>
              <w:t>11.1.2.</w:t>
            </w:r>
          </w:p>
        </w:tc>
        <w:tc>
          <w:tcPr>
            <w:tcW w:w="8164" w:type="dxa"/>
          </w:tcPr>
          <w:p w:rsidR="009F40F1" w:rsidRDefault="009F40F1">
            <w:pPr>
              <w:pStyle w:val="ConsPlusNormal"/>
              <w:ind w:left="170"/>
            </w:pPr>
            <w:r>
              <w:t>Региональная составляющая федерального проекта "Кадры для цифровой экономики"</w:t>
            </w:r>
          </w:p>
        </w:tc>
      </w:tr>
      <w:tr w:rsidR="009F40F1">
        <w:tc>
          <w:tcPr>
            <w:tcW w:w="907" w:type="dxa"/>
          </w:tcPr>
          <w:p w:rsidR="009F40F1" w:rsidRDefault="009F40F1">
            <w:pPr>
              <w:pStyle w:val="ConsPlusNormal"/>
              <w:jc w:val="center"/>
            </w:pPr>
            <w:r>
              <w:t>11.1.3.</w:t>
            </w:r>
          </w:p>
        </w:tc>
        <w:tc>
          <w:tcPr>
            <w:tcW w:w="8164" w:type="dxa"/>
          </w:tcPr>
          <w:p w:rsidR="009F40F1" w:rsidRDefault="009F40F1">
            <w:pPr>
              <w:pStyle w:val="ConsPlusNormal"/>
              <w:ind w:left="170"/>
            </w:pPr>
            <w:r>
              <w:t>Приоритетный региональный проект "Университет Национальной технологической инициативы"</w:t>
            </w:r>
          </w:p>
        </w:tc>
      </w:tr>
      <w:tr w:rsidR="009F40F1">
        <w:tc>
          <w:tcPr>
            <w:tcW w:w="907" w:type="dxa"/>
          </w:tcPr>
          <w:p w:rsidR="009F40F1" w:rsidRDefault="009F40F1">
            <w:pPr>
              <w:pStyle w:val="ConsPlusNormal"/>
              <w:jc w:val="center"/>
            </w:pPr>
            <w:r>
              <w:t>11.2.</w:t>
            </w:r>
          </w:p>
        </w:tc>
        <w:tc>
          <w:tcPr>
            <w:tcW w:w="8164" w:type="dxa"/>
          </w:tcPr>
          <w:p w:rsidR="009F40F1" w:rsidRDefault="009F40F1">
            <w:pPr>
              <w:pStyle w:val="ConsPlusNormal"/>
            </w:pPr>
            <w:r>
              <w:t>Проектная инициатива "Цифровая трансформация отраслей экономики и социальной сферы"</w:t>
            </w:r>
          </w:p>
        </w:tc>
      </w:tr>
      <w:tr w:rsidR="009F40F1">
        <w:tc>
          <w:tcPr>
            <w:tcW w:w="907" w:type="dxa"/>
          </w:tcPr>
          <w:p w:rsidR="009F40F1" w:rsidRDefault="009F40F1">
            <w:pPr>
              <w:pStyle w:val="ConsPlusNormal"/>
              <w:jc w:val="center"/>
            </w:pPr>
            <w:r>
              <w:t>11.2.1.</w:t>
            </w:r>
          </w:p>
        </w:tc>
        <w:tc>
          <w:tcPr>
            <w:tcW w:w="8164" w:type="dxa"/>
          </w:tcPr>
          <w:p w:rsidR="009F40F1" w:rsidRDefault="009F40F1">
            <w:pPr>
              <w:pStyle w:val="ConsPlusNormal"/>
              <w:ind w:left="170"/>
            </w:pPr>
            <w:r>
              <w:t>Приоритетный региональный проект "Фабрика пилотирования проектов Национальной технологической инициативы и цифровой экономики"</w:t>
            </w:r>
          </w:p>
        </w:tc>
      </w:tr>
      <w:tr w:rsidR="009F40F1">
        <w:tc>
          <w:tcPr>
            <w:tcW w:w="907" w:type="dxa"/>
          </w:tcPr>
          <w:p w:rsidR="009F40F1" w:rsidRDefault="009F40F1">
            <w:pPr>
              <w:pStyle w:val="ConsPlusNormal"/>
              <w:jc w:val="center"/>
            </w:pPr>
            <w:r>
              <w:t>11.2.2.</w:t>
            </w:r>
          </w:p>
        </w:tc>
        <w:tc>
          <w:tcPr>
            <w:tcW w:w="8164" w:type="dxa"/>
          </w:tcPr>
          <w:p w:rsidR="009F40F1" w:rsidRDefault="009F40F1">
            <w:pPr>
              <w:pStyle w:val="ConsPlusNormal"/>
              <w:ind w:left="170"/>
            </w:pPr>
            <w:r>
              <w:t>Приоритетный региональный проект "Новгородский ИТ-кластер"</w:t>
            </w:r>
          </w:p>
        </w:tc>
      </w:tr>
      <w:tr w:rsidR="009F40F1">
        <w:tc>
          <w:tcPr>
            <w:tcW w:w="907" w:type="dxa"/>
          </w:tcPr>
          <w:p w:rsidR="009F40F1" w:rsidRDefault="009F40F1">
            <w:pPr>
              <w:pStyle w:val="ConsPlusNormal"/>
              <w:jc w:val="center"/>
            </w:pPr>
            <w:r>
              <w:t>11.2.3.</w:t>
            </w:r>
          </w:p>
        </w:tc>
        <w:tc>
          <w:tcPr>
            <w:tcW w:w="8164" w:type="dxa"/>
          </w:tcPr>
          <w:p w:rsidR="009F40F1" w:rsidRDefault="009F40F1">
            <w:pPr>
              <w:pStyle w:val="ConsPlusNormal"/>
              <w:ind w:left="170"/>
            </w:pPr>
            <w:r>
              <w:t>Региональная составляющая федерального проекта "Цифровые технологии"</w:t>
            </w:r>
          </w:p>
        </w:tc>
      </w:tr>
      <w:tr w:rsidR="009F40F1">
        <w:tc>
          <w:tcPr>
            <w:tcW w:w="9071" w:type="dxa"/>
            <w:gridSpan w:val="2"/>
          </w:tcPr>
          <w:p w:rsidR="009F40F1" w:rsidRDefault="009F40F1">
            <w:pPr>
              <w:pStyle w:val="ConsPlusNormal"/>
              <w:jc w:val="center"/>
              <w:outlineLvl w:val="2"/>
            </w:pPr>
            <w:r>
              <w:t>12. Приоритетное направление "Государственное управление (местные инициативы)"</w:t>
            </w:r>
          </w:p>
          <w:p w:rsidR="009F40F1" w:rsidRDefault="009F40F1">
            <w:pPr>
              <w:pStyle w:val="ConsPlusNormal"/>
              <w:jc w:val="center"/>
            </w:pPr>
            <w:r>
              <w:t>(министерство государственного управления Новгородской области)</w:t>
            </w:r>
          </w:p>
        </w:tc>
      </w:tr>
      <w:tr w:rsidR="009F40F1">
        <w:tc>
          <w:tcPr>
            <w:tcW w:w="907" w:type="dxa"/>
          </w:tcPr>
          <w:p w:rsidR="009F40F1" w:rsidRDefault="009F40F1">
            <w:pPr>
              <w:pStyle w:val="ConsPlusNormal"/>
              <w:jc w:val="center"/>
            </w:pPr>
            <w:r>
              <w:t>12.1.</w:t>
            </w:r>
          </w:p>
        </w:tc>
        <w:tc>
          <w:tcPr>
            <w:tcW w:w="8164" w:type="dxa"/>
          </w:tcPr>
          <w:p w:rsidR="009F40F1" w:rsidRDefault="009F40F1">
            <w:pPr>
              <w:pStyle w:val="ConsPlusNormal"/>
            </w:pPr>
            <w:r>
              <w:t>Проектная инициатива "Создание системы управления изменениями и вовлечения населения в принятие решений"</w:t>
            </w:r>
          </w:p>
        </w:tc>
      </w:tr>
      <w:tr w:rsidR="009F40F1">
        <w:tc>
          <w:tcPr>
            <w:tcW w:w="907" w:type="dxa"/>
          </w:tcPr>
          <w:p w:rsidR="009F40F1" w:rsidRDefault="009F40F1">
            <w:pPr>
              <w:pStyle w:val="ConsPlusNormal"/>
              <w:jc w:val="center"/>
            </w:pPr>
            <w:r>
              <w:t>12.1.1.</w:t>
            </w:r>
          </w:p>
        </w:tc>
        <w:tc>
          <w:tcPr>
            <w:tcW w:w="8164" w:type="dxa"/>
          </w:tcPr>
          <w:p w:rsidR="009F40F1" w:rsidRDefault="009F40F1">
            <w:pPr>
              <w:pStyle w:val="ConsPlusNormal"/>
              <w:ind w:left="170"/>
            </w:pPr>
            <w:r>
              <w:t>Приоритетный региональный проект "Территориальное общественное самоуправление"</w:t>
            </w:r>
          </w:p>
        </w:tc>
      </w:tr>
      <w:tr w:rsidR="009F40F1">
        <w:tc>
          <w:tcPr>
            <w:tcW w:w="907" w:type="dxa"/>
          </w:tcPr>
          <w:p w:rsidR="009F40F1" w:rsidRDefault="009F40F1">
            <w:pPr>
              <w:pStyle w:val="ConsPlusNormal"/>
              <w:jc w:val="center"/>
            </w:pPr>
            <w:r>
              <w:t>12.1.2.</w:t>
            </w:r>
          </w:p>
        </w:tc>
        <w:tc>
          <w:tcPr>
            <w:tcW w:w="8164" w:type="dxa"/>
          </w:tcPr>
          <w:p w:rsidR="009F40F1" w:rsidRDefault="009F40F1">
            <w:pPr>
              <w:pStyle w:val="ConsPlusNormal"/>
              <w:ind w:left="170"/>
            </w:pPr>
            <w:r>
              <w:t>Приоритетный региональный проект "Проект поддержки местных инициатив"</w:t>
            </w:r>
          </w:p>
        </w:tc>
      </w:tr>
      <w:tr w:rsidR="009F40F1">
        <w:tc>
          <w:tcPr>
            <w:tcW w:w="907" w:type="dxa"/>
          </w:tcPr>
          <w:p w:rsidR="009F40F1" w:rsidRDefault="009F40F1">
            <w:pPr>
              <w:pStyle w:val="ConsPlusNormal"/>
              <w:jc w:val="center"/>
            </w:pPr>
            <w:r>
              <w:t>12.1.3.</w:t>
            </w:r>
          </w:p>
        </w:tc>
        <w:tc>
          <w:tcPr>
            <w:tcW w:w="8164" w:type="dxa"/>
          </w:tcPr>
          <w:p w:rsidR="009F40F1" w:rsidRDefault="009F40F1">
            <w:pPr>
              <w:pStyle w:val="ConsPlusNormal"/>
              <w:ind w:left="170"/>
            </w:pPr>
            <w:r>
              <w:t>Приоритетный региональный проект "Народный бюджет"</w:t>
            </w:r>
          </w:p>
        </w:tc>
      </w:tr>
      <w:tr w:rsidR="009F40F1">
        <w:tc>
          <w:tcPr>
            <w:tcW w:w="907" w:type="dxa"/>
          </w:tcPr>
          <w:p w:rsidR="009F40F1" w:rsidRDefault="009F40F1">
            <w:pPr>
              <w:pStyle w:val="ConsPlusNormal"/>
              <w:jc w:val="center"/>
            </w:pPr>
            <w:r>
              <w:t>12.2.</w:t>
            </w:r>
          </w:p>
        </w:tc>
        <w:tc>
          <w:tcPr>
            <w:tcW w:w="8164" w:type="dxa"/>
          </w:tcPr>
          <w:p w:rsidR="009F40F1" w:rsidRDefault="009F40F1">
            <w:pPr>
              <w:pStyle w:val="ConsPlusNormal"/>
            </w:pPr>
            <w:r>
              <w:t>Проектная инициатива "Цифровая трансформация государственного и муниципального управления"</w:t>
            </w:r>
          </w:p>
        </w:tc>
      </w:tr>
      <w:tr w:rsidR="009F40F1">
        <w:tc>
          <w:tcPr>
            <w:tcW w:w="907" w:type="dxa"/>
          </w:tcPr>
          <w:p w:rsidR="009F40F1" w:rsidRDefault="009F40F1">
            <w:pPr>
              <w:pStyle w:val="ConsPlusNormal"/>
              <w:jc w:val="center"/>
            </w:pPr>
            <w:r>
              <w:t>12.2.1.</w:t>
            </w:r>
          </w:p>
        </w:tc>
        <w:tc>
          <w:tcPr>
            <w:tcW w:w="8164" w:type="dxa"/>
          </w:tcPr>
          <w:p w:rsidR="009F40F1" w:rsidRDefault="009F40F1">
            <w:pPr>
              <w:pStyle w:val="ConsPlusNormal"/>
              <w:ind w:left="170"/>
            </w:pPr>
            <w:r>
              <w:t>Региональная составляющая федерального проекта "Цифровое государственное управление"</w:t>
            </w:r>
          </w:p>
        </w:tc>
      </w:tr>
      <w:tr w:rsidR="009F40F1">
        <w:tc>
          <w:tcPr>
            <w:tcW w:w="907" w:type="dxa"/>
          </w:tcPr>
          <w:p w:rsidR="009F40F1" w:rsidRDefault="009F40F1">
            <w:pPr>
              <w:pStyle w:val="ConsPlusNormal"/>
              <w:jc w:val="center"/>
            </w:pPr>
            <w:r>
              <w:t>12.2.2.</w:t>
            </w:r>
          </w:p>
        </w:tc>
        <w:tc>
          <w:tcPr>
            <w:tcW w:w="8164" w:type="dxa"/>
          </w:tcPr>
          <w:p w:rsidR="009F40F1" w:rsidRDefault="009F40F1">
            <w:pPr>
              <w:pStyle w:val="ConsPlusNormal"/>
              <w:ind w:left="170"/>
            </w:pPr>
            <w:r>
              <w:t>Приоритетный региональный проект "Власть как цифровая платформа"</w:t>
            </w:r>
          </w:p>
        </w:tc>
      </w:tr>
      <w:tr w:rsidR="009F40F1">
        <w:tc>
          <w:tcPr>
            <w:tcW w:w="907" w:type="dxa"/>
          </w:tcPr>
          <w:p w:rsidR="009F40F1" w:rsidRDefault="009F40F1">
            <w:pPr>
              <w:pStyle w:val="ConsPlusNormal"/>
              <w:jc w:val="center"/>
            </w:pPr>
            <w:r>
              <w:t>12.3.</w:t>
            </w:r>
          </w:p>
        </w:tc>
        <w:tc>
          <w:tcPr>
            <w:tcW w:w="8164" w:type="dxa"/>
          </w:tcPr>
          <w:p w:rsidR="009F40F1" w:rsidRDefault="009F40F1">
            <w:pPr>
              <w:pStyle w:val="ConsPlusNormal"/>
            </w:pPr>
            <w:r>
              <w:t>Проектная инициатива "Бережливое государство: переход к модели, ориентированной на человека"</w:t>
            </w:r>
          </w:p>
        </w:tc>
      </w:tr>
      <w:tr w:rsidR="009F40F1">
        <w:tc>
          <w:tcPr>
            <w:tcW w:w="907" w:type="dxa"/>
          </w:tcPr>
          <w:p w:rsidR="009F40F1" w:rsidRDefault="009F40F1">
            <w:pPr>
              <w:pStyle w:val="ConsPlusNormal"/>
              <w:jc w:val="center"/>
            </w:pPr>
            <w:r>
              <w:t>12.3.1.</w:t>
            </w:r>
          </w:p>
        </w:tc>
        <w:tc>
          <w:tcPr>
            <w:tcW w:w="8164" w:type="dxa"/>
          </w:tcPr>
          <w:p w:rsidR="009F40F1" w:rsidRDefault="009F40F1">
            <w:pPr>
              <w:pStyle w:val="ConsPlusNormal"/>
              <w:ind w:left="170"/>
            </w:pPr>
            <w:r>
              <w:t>Региональная программа проектов "Бережливое Правительство"</w:t>
            </w:r>
          </w:p>
        </w:tc>
      </w:tr>
      <w:tr w:rsidR="009F40F1">
        <w:tc>
          <w:tcPr>
            <w:tcW w:w="907" w:type="dxa"/>
          </w:tcPr>
          <w:p w:rsidR="009F40F1" w:rsidRDefault="009F40F1">
            <w:pPr>
              <w:pStyle w:val="ConsPlusNormal"/>
              <w:jc w:val="center"/>
            </w:pPr>
            <w:r>
              <w:t>12.3.2.</w:t>
            </w:r>
          </w:p>
        </w:tc>
        <w:tc>
          <w:tcPr>
            <w:tcW w:w="8164" w:type="dxa"/>
          </w:tcPr>
          <w:p w:rsidR="009F40F1" w:rsidRDefault="009F40F1">
            <w:pPr>
              <w:pStyle w:val="ConsPlusNormal"/>
              <w:ind w:left="170"/>
            </w:pPr>
            <w:r>
              <w:t>Региональная составляющая программы "Реформа контрольной и надзорной деятельности"</w:t>
            </w:r>
          </w:p>
        </w:tc>
      </w:tr>
      <w:tr w:rsidR="009F40F1">
        <w:tc>
          <w:tcPr>
            <w:tcW w:w="907" w:type="dxa"/>
          </w:tcPr>
          <w:p w:rsidR="009F40F1" w:rsidRDefault="009F40F1">
            <w:pPr>
              <w:pStyle w:val="ConsPlusNormal"/>
              <w:jc w:val="center"/>
            </w:pPr>
            <w:r>
              <w:t>12.4.</w:t>
            </w:r>
          </w:p>
        </w:tc>
        <w:tc>
          <w:tcPr>
            <w:tcW w:w="8164" w:type="dxa"/>
          </w:tcPr>
          <w:p w:rsidR="009F40F1" w:rsidRDefault="009F40F1">
            <w:pPr>
              <w:pStyle w:val="ConsPlusNormal"/>
            </w:pPr>
            <w:r>
              <w:t>Проектная инициатива "Переформатирование подходов к формированию управленческого кадрового состава государственных (муниципальных) органов и учреждений"</w:t>
            </w:r>
          </w:p>
        </w:tc>
      </w:tr>
      <w:tr w:rsidR="009F40F1">
        <w:tc>
          <w:tcPr>
            <w:tcW w:w="907" w:type="dxa"/>
          </w:tcPr>
          <w:p w:rsidR="009F40F1" w:rsidRDefault="009F40F1">
            <w:pPr>
              <w:pStyle w:val="ConsPlusNormal"/>
              <w:jc w:val="center"/>
            </w:pPr>
            <w:r>
              <w:t>12.4.1.</w:t>
            </w:r>
          </w:p>
        </w:tc>
        <w:tc>
          <w:tcPr>
            <w:tcW w:w="8164" w:type="dxa"/>
          </w:tcPr>
          <w:p w:rsidR="009F40F1" w:rsidRDefault="009F40F1">
            <w:pPr>
              <w:pStyle w:val="ConsPlusNormal"/>
              <w:ind w:left="170"/>
            </w:pPr>
            <w:r>
              <w:t>Приоритетный региональный проект "Вежливый чиновник"</w:t>
            </w:r>
          </w:p>
        </w:tc>
      </w:tr>
      <w:tr w:rsidR="009F40F1">
        <w:tc>
          <w:tcPr>
            <w:tcW w:w="907" w:type="dxa"/>
          </w:tcPr>
          <w:p w:rsidR="009F40F1" w:rsidRDefault="009F40F1">
            <w:pPr>
              <w:pStyle w:val="ConsPlusNormal"/>
              <w:jc w:val="center"/>
            </w:pPr>
            <w:r>
              <w:t>12.4.2.</w:t>
            </w:r>
          </w:p>
        </w:tc>
        <w:tc>
          <w:tcPr>
            <w:tcW w:w="8164" w:type="dxa"/>
          </w:tcPr>
          <w:p w:rsidR="009F40F1" w:rsidRDefault="009F40F1">
            <w:pPr>
              <w:pStyle w:val="ConsPlusNormal"/>
              <w:ind w:left="170"/>
            </w:pPr>
            <w:r>
              <w:t>Ведомственный региональный проект "Команда лидеров Новгородчины"</w:t>
            </w:r>
          </w:p>
        </w:tc>
      </w:tr>
      <w:tr w:rsidR="009F40F1">
        <w:tc>
          <w:tcPr>
            <w:tcW w:w="9071" w:type="dxa"/>
            <w:gridSpan w:val="2"/>
          </w:tcPr>
          <w:p w:rsidR="009F40F1" w:rsidRDefault="009F40F1">
            <w:pPr>
              <w:pStyle w:val="ConsPlusNormal"/>
              <w:jc w:val="center"/>
              <w:outlineLvl w:val="2"/>
            </w:pPr>
            <w:r>
              <w:t>13. Приоритетное направление "Гражданское общество"</w:t>
            </w:r>
          </w:p>
          <w:p w:rsidR="009F40F1" w:rsidRDefault="009F40F1">
            <w:pPr>
              <w:pStyle w:val="ConsPlusNormal"/>
              <w:jc w:val="center"/>
            </w:pPr>
            <w:r>
              <w:t>(управление Администрации Губернатора Новгородской области по внутренней политике)</w:t>
            </w:r>
          </w:p>
        </w:tc>
      </w:tr>
      <w:tr w:rsidR="009F40F1">
        <w:tc>
          <w:tcPr>
            <w:tcW w:w="907" w:type="dxa"/>
          </w:tcPr>
          <w:p w:rsidR="009F40F1" w:rsidRDefault="009F40F1">
            <w:pPr>
              <w:pStyle w:val="ConsPlusNormal"/>
              <w:jc w:val="center"/>
            </w:pPr>
            <w:r>
              <w:lastRenderedPageBreak/>
              <w:t>13.1.</w:t>
            </w:r>
          </w:p>
        </w:tc>
        <w:tc>
          <w:tcPr>
            <w:tcW w:w="8164" w:type="dxa"/>
          </w:tcPr>
          <w:p w:rsidR="009F40F1" w:rsidRDefault="009F40F1">
            <w:pPr>
              <w:pStyle w:val="ConsPlusNormal"/>
            </w:pPr>
            <w:r>
              <w:t>Проектная инициатива "Популяризация и продвижение социальных и общественно значимых практик гражданского общества"</w:t>
            </w:r>
          </w:p>
        </w:tc>
      </w:tr>
      <w:tr w:rsidR="009F40F1">
        <w:tc>
          <w:tcPr>
            <w:tcW w:w="907" w:type="dxa"/>
          </w:tcPr>
          <w:p w:rsidR="009F40F1" w:rsidRDefault="009F40F1">
            <w:pPr>
              <w:pStyle w:val="ConsPlusNormal"/>
              <w:jc w:val="center"/>
            </w:pPr>
            <w:r>
              <w:t>13.1.1.</w:t>
            </w:r>
          </w:p>
        </w:tc>
        <w:tc>
          <w:tcPr>
            <w:tcW w:w="8164" w:type="dxa"/>
          </w:tcPr>
          <w:p w:rsidR="009F40F1" w:rsidRDefault="009F40F1">
            <w:pPr>
              <w:pStyle w:val="ConsPlusNormal"/>
              <w:ind w:left="170"/>
            </w:pPr>
            <w:r>
              <w:t>Приоритетный региональный проект "Практики гражданского участия и гражданское образование"</w:t>
            </w:r>
          </w:p>
        </w:tc>
      </w:tr>
      <w:tr w:rsidR="009F40F1">
        <w:tc>
          <w:tcPr>
            <w:tcW w:w="907" w:type="dxa"/>
          </w:tcPr>
          <w:p w:rsidR="009F40F1" w:rsidRDefault="009F40F1">
            <w:pPr>
              <w:pStyle w:val="ConsPlusNormal"/>
              <w:jc w:val="center"/>
            </w:pPr>
            <w:r>
              <w:t>13.2.</w:t>
            </w:r>
          </w:p>
        </w:tc>
        <w:tc>
          <w:tcPr>
            <w:tcW w:w="8164" w:type="dxa"/>
          </w:tcPr>
          <w:p w:rsidR="009F40F1" w:rsidRDefault="009F40F1">
            <w:pPr>
              <w:pStyle w:val="ConsPlusNormal"/>
            </w:pPr>
            <w:r>
              <w:t>Проектная инициатива "Создание условий для развития добровольчества, поддержка добровольческих инициатив"</w:t>
            </w:r>
          </w:p>
        </w:tc>
      </w:tr>
      <w:tr w:rsidR="009F40F1">
        <w:tc>
          <w:tcPr>
            <w:tcW w:w="907" w:type="dxa"/>
          </w:tcPr>
          <w:p w:rsidR="009F40F1" w:rsidRDefault="009F40F1">
            <w:pPr>
              <w:pStyle w:val="ConsPlusNormal"/>
              <w:jc w:val="center"/>
            </w:pPr>
            <w:r>
              <w:t>13.2.1.</w:t>
            </w:r>
          </w:p>
        </w:tc>
        <w:tc>
          <w:tcPr>
            <w:tcW w:w="8164" w:type="dxa"/>
          </w:tcPr>
          <w:p w:rsidR="009F40F1" w:rsidRDefault="009F40F1">
            <w:pPr>
              <w:pStyle w:val="ConsPlusNormal"/>
              <w:ind w:left="170"/>
            </w:pPr>
            <w:r>
              <w:t>Региональная составляющая федерального проекта "Социальная активность"</w:t>
            </w:r>
          </w:p>
        </w:tc>
      </w:tr>
    </w:tbl>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both"/>
      </w:pPr>
    </w:p>
    <w:p w:rsidR="009F40F1" w:rsidRDefault="009F40F1">
      <w:pPr>
        <w:pStyle w:val="ConsPlusNormal"/>
        <w:jc w:val="right"/>
        <w:outlineLvl w:val="1"/>
      </w:pPr>
      <w:r>
        <w:t>Приложение 3</w:t>
      </w:r>
    </w:p>
    <w:p w:rsidR="009F40F1" w:rsidRDefault="009F40F1">
      <w:pPr>
        <w:pStyle w:val="ConsPlusNormal"/>
        <w:jc w:val="both"/>
      </w:pPr>
    </w:p>
    <w:p w:rsidR="009F40F1" w:rsidRDefault="009F40F1">
      <w:pPr>
        <w:pStyle w:val="ConsPlusTitle"/>
        <w:jc w:val="center"/>
      </w:pPr>
      <w:bookmarkStart w:id="4" w:name="P2890"/>
      <w:bookmarkEnd w:id="4"/>
      <w:r>
        <w:t>ПОКАЗАТЕЛИ РЕЗУЛЬТАТИВНОСТИ РЕАЛИЗАЦИИ ПРОЕКТА</w:t>
      </w:r>
    </w:p>
    <w:p w:rsidR="009F40F1" w:rsidRDefault="009F40F1">
      <w:pPr>
        <w:pStyle w:val="ConsPlusTitle"/>
        <w:jc w:val="center"/>
      </w:pPr>
      <w:r>
        <w:t>"ЦИФРОВАЯ ТРАНСФОРМАЦИЯ ПРИОРИТЕТНЫХ ОТРАСЛЕЙ ЭКОНОМИКИ</w:t>
      </w:r>
    </w:p>
    <w:p w:rsidR="009F40F1" w:rsidRDefault="009F40F1">
      <w:pPr>
        <w:pStyle w:val="ConsPlusTitle"/>
        <w:jc w:val="center"/>
      </w:pPr>
      <w:r>
        <w:t>И СОЦИАЛЬНОЙ СФЕРЫ"</w:t>
      </w:r>
    </w:p>
    <w:p w:rsidR="009F40F1" w:rsidRDefault="009F40F1">
      <w:pPr>
        <w:pStyle w:val="ConsPlusNormal"/>
        <w:jc w:val="both"/>
      </w:pPr>
    </w:p>
    <w:p w:rsidR="009F40F1" w:rsidRDefault="009F40F1">
      <w:pPr>
        <w:sectPr w:rsidR="009F40F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9"/>
        <w:gridCol w:w="1134"/>
        <w:gridCol w:w="993"/>
        <w:gridCol w:w="992"/>
      </w:tblGrid>
      <w:tr w:rsidR="009F40F1">
        <w:tc>
          <w:tcPr>
            <w:tcW w:w="6629" w:type="dxa"/>
          </w:tcPr>
          <w:p w:rsidR="009F40F1" w:rsidRDefault="009F40F1">
            <w:pPr>
              <w:pStyle w:val="ConsPlusNormal"/>
              <w:jc w:val="center"/>
            </w:pPr>
            <w:r>
              <w:lastRenderedPageBreak/>
              <w:t>Показатель</w:t>
            </w:r>
          </w:p>
        </w:tc>
        <w:tc>
          <w:tcPr>
            <w:tcW w:w="1134" w:type="dxa"/>
          </w:tcPr>
          <w:p w:rsidR="009F40F1" w:rsidRDefault="009F40F1">
            <w:pPr>
              <w:pStyle w:val="ConsPlusNormal"/>
              <w:jc w:val="center"/>
            </w:pPr>
            <w:r>
              <w:t>2018 год</w:t>
            </w:r>
          </w:p>
        </w:tc>
        <w:tc>
          <w:tcPr>
            <w:tcW w:w="993" w:type="dxa"/>
          </w:tcPr>
          <w:p w:rsidR="009F40F1" w:rsidRDefault="009F40F1">
            <w:pPr>
              <w:pStyle w:val="ConsPlusNormal"/>
              <w:jc w:val="center"/>
            </w:pPr>
            <w:r>
              <w:t>2022 год</w:t>
            </w:r>
          </w:p>
        </w:tc>
        <w:tc>
          <w:tcPr>
            <w:tcW w:w="992" w:type="dxa"/>
          </w:tcPr>
          <w:p w:rsidR="009F40F1" w:rsidRDefault="009F40F1">
            <w:pPr>
              <w:pStyle w:val="ConsPlusNormal"/>
              <w:jc w:val="center"/>
            </w:pPr>
            <w:r>
              <w:t>2025 год</w:t>
            </w:r>
          </w:p>
        </w:tc>
      </w:tr>
      <w:tr w:rsidR="009F40F1">
        <w:tc>
          <w:tcPr>
            <w:tcW w:w="9748" w:type="dxa"/>
            <w:gridSpan w:val="4"/>
          </w:tcPr>
          <w:p w:rsidR="009F40F1" w:rsidRDefault="009F40F1">
            <w:pPr>
              <w:pStyle w:val="ConsPlusNormal"/>
              <w:jc w:val="center"/>
              <w:outlineLvl w:val="2"/>
            </w:pPr>
            <w:r>
              <w:t>Цифровое здравоохранение</w:t>
            </w:r>
          </w:p>
          <w:p w:rsidR="009F40F1" w:rsidRDefault="009F40F1">
            <w:pPr>
              <w:pStyle w:val="ConsPlusNormal"/>
            </w:pPr>
          </w:p>
          <w:p w:rsidR="009F40F1" w:rsidRDefault="009F40F1">
            <w:pPr>
              <w:pStyle w:val="ConsPlusNormal"/>
              <w:jc w:val="center"/>
            </w:pPr>
            <w:r>
              <w:t>Исполнитель - министерство здравоохранения Новгородской области</w:t>
            </w:r>
          </w:p>
        </w:tc>
      </w:tr>
      <w:tr w:rsidR="009F40F1">
        <w:tc>
          <w:tcPr>
            <w:tcW w:w="6629" w:type="dxa"/>
          </w:tcPr>
          <w:p w:rsidR="009F40F1" w:rsidRDefault="009F40F1">
            <w:pPr>
              <w:pStyle w:val="ConsPlusNormal"/>
            </w:pPr>
            <w:r>
              <w:t>Доля медицинских работников, участвующих в оказании медицинской помощи, для которых организованы автоматизированные рабочие места, подключенные через информационно-телекоммуникационную сеть "Интернет" к медицинским информационным системам государственных и муниципальных медицинских организаций субъекта Российской Федерации, %</w:t>
            </w:r>
          </w:p>
        </w:tc>
        <w:tc>
          <w:tcPr>
            <w:tcW w:w="1134" w:type="dxa"/>
          </w:tcPr>
          <w:p w:rsidR="009F40F1" w:rsidRDefault="009F40F1">
            <w:pPr>
              <w:pStyle w:val="ConsPlusNormal"/>
              <w:jc w:val="center"/>
            </w:pPr>
            <w:r>
              <w:t>46</w:t>
            </w:r>
          </w:p>
        </w:tc>
        <w:tc>
          <w:tcPr>
            <w:tcW w:w="993" w:type="dxa"/>
          </w:tcPr>
          <w:p w:rsidR="009F40F1" w:rsidRDefault="009F40F1">
            <w:pPr>
              <w:pStyle w:val="ConsPlusNormal"/>
              <w:jc w:val="center"/>
            </w:pPr>
            <w:r>
              <w:t>100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государственных и муниципальных медицинских организаций и их структурных подразделений (включая ФАП и ФП, подключенные к информационно-телекоммуникационной сети "Интернет") субъекта Российской Федерации, оказывающих медицинскую помощь, которые передают структурированные электронные медицинские документы в подсистему "Интегрированная электронная медицинская карта" ЕГИСЗ, %</w:t>
            </w:r>
          </w:p>
        </w:tc>
        <w:tc>
          <w:tcPr>
            <w:tcW w:w="1134" w:type="dxa"/>
          </w:tcPr>
          <w:p w:rsidR="009F40F1" w:rsidRDefault="009F40F1">
            <w:pPr>
              <w:pStyle w:val="ConsPlusNormal"/>
              <w:jc w:val="center"/>
            </w:pPr>
            <w:r>
              <w:t>87</w:t>
            </w:r>
          </w:p>
        </w:tc>
        <w:tc>
          <w:tcPr>
            <w:tcW w:w="993" w:type="dxa"/>
          </w:tcPr>
          <w:p w:rsidR="009F40F1" w:rsidRDefault="009F40F1">
            <w:pPr>
              <w:pStyle w:val="ConsPlusNormal"/>
              <w:jc w:val="center"/>
            </w:pPr>
            <w:r>
              <w:t>100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государственных и муниципальных медицинских организаций и их структурных подразделений (включая ФАП и ФП, подключенные к информационно-телекоммуникационной сети "Интернет") субъекта Российской Федерации, подключенных к централизованной системе (подсистеме) "Телемедицинские консультации" субъекта Российской Федерации, "Лабораторные исследования" субъекта Российской Федерации, "Центральный архив медицинских изображений", "Организация оказания медицинской помощи больным онкологическими заболеваниями", "Организация оказания медицинской помощи больным сердечно-сосудистыми заболеваниями" субъекта Российской Федерации,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100</w:t>
            </w:r>
          </w:p>
        </w:tc>
        <w:tc>
          <w:tcPr>
            <w:tcW w:w="992" w:type="dxa"/>
          </w:tcPr>
          <w:p w:rsidR="009F40F1" w:rsidRDefault="009F40F1">
            <w:pPr>
              <w:pStyle w:val="ConsPlusNormal"/>
              <w:jc w:val="center"/>
            </w:pPr>
            <w:r>
              <w:t>100</w:t>
            </w:r>
          </w:p>
        </w:tc>
      </w:tr>
      <w:tr w:rsidR="009F40F1">
        <w:tc>
          <w:tcPr>
            <w:tcW w:w="9748" w:type="dxa"/>
            <w:gridSpan w:val="4"/>
          </w:tcPr>
          <w:p w:rsidR="009F40F1" w:rsidRDefault="009F40F1">
            <w:pPr>
              <w:pStyle w:val="ConsPlusNormal"/>
              <w:jc w:val="center"/>
              <w:outlineLvl w:val="2"/>
            </w:pPr>
            <w:r>
              <w:t>Цифровая промышленность</w:t>
            </w:r>
          </w:p>
          <w:p w:rsidR="009F40F1" w:rsidRDefault="009F40F1">
            <w:pPr>
              <w:pStyle w:val="ConsPlusNormal"/>
            </w:pPr>
          </w:p>
          <w:p w:rsidR="009F40F1" w:rsidRDefault="009F40F1">
            <w:pPr>
              <w:pStyle w:val="ConsPlusNormal"/>
              <w:jc w:val="center"/>
            </w:pPr>
            <w:r>
              <w:t>Исполнитель - министерство промышленности и торговли Новгородской области</w:t>
            </w:r>
          </w:p>
        </w:tc>
      </w:tr>
      <w:tr w:rsidR="009F40F1">
        <w:tc>
          <w:tcPr>
            <w:tcW w:w="6629" w:type="dxa"/>
          </w:tcPr>
          <w:p w:rsidR="009F40F1" w:rsidRDefault="009F40F1">
            <w:pPr>
              <w:pStyle w:val="ConsPlusNormal"/>
            </w:pPr>
            <w:r>
              <w:lastRenderedPageBreak/>
              <w:t>Доля крупных предприятий обрабатывающих отраслей промышленности, прошедших оценку уровня цифровой трансформации,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100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крупных предприятий обрабатывающих отраслей промышленности, использующих сервисы промышленных цифровых платформ,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60</w:t>
            </w:r>
          </w:p>
        </w:tc>
        <w:tc>
          <w:tcPr>
            <w:tcW w:w="992" w:type="dxa"/>
          </w:tcPr>
          <w:p w:rsidR="009F40F1" w:rsidRDefault="009F40F1">
            <w:pPr>
              <w:pStyle w:val="ConsPlusNormal"/>
              <w:jc w:val="center"/>
            </w:pPr>
            <w:r>
              <w:t>80</w:t>
            </w:r>
          </w:p>
        </w:tc>
      </w:tr>
      <w:tr w:rsidR="009F40F1">
        <w:tc>
          <w:tcPr>
            <w:tcW w:w="6629" w:type="dxa"/>
          </w:tcPr>
          <w:p w:rsidR="009F40F1" w:rsidRDefault="009F40F1">
            <w:pPr>
              <w:pStyle w:val="ConsPlusNormal"/>
            </w:pPr>
            <w:r>
              <w:t>Доля крупных предприятий обрабатывающих отраслей промышленности, применяющих системы цифрового проектирования и моделирования,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55</w:t>
            </w:r>
          </w:p>
        </w:tc>
        <w:tc>
          <w:tcPr>
            <w:tcW w:w="992" w:type="dxa"/>
          </w:tcPr>
          <w:p w:rsidR="009F40F1" w:rsidRDefault="009F40F1">
            <w:pPr>
              <w:pStyle w:val="ConsPlusNormal"/>
              <w:jc w:val="center"/>
            </w:pPr>
            <w:r>
              <w:t>80</w:t>
            </w:r>
          </w:p>
        </w:tc>
      </w:tr>
      <w:tr w:rsidR="009F40F1">
        <w:tc>
          <w:tcPr>
            <w:tcW w:w="6629" w:type="dxa"/>
          </w:tcPr>
          <w:p w:rsidR="009F40F1" w:rsidRDefault="009F40F1">
            <w:pPr>
              <w:pStyle w:val="ConsPlusNormal"/>
            </w:pPr>
            <w:r>
              <w:t>Увеличение объема промышленной, торговой кооперации и субконтрактных заказов, производимых с использованием отечественных цифровых платформ, млн. руб.</w:t>
            </w:r>
          </w:p>
        </w:tc>
        <w:tc>
          <w:tcPr>
            <w:tcW w:w="1134" w:type="dxa"/>
          </w:tcPr>
          <w:p w:rsidR="009F40F1" w:rsidRDefault="009F40F1">
            <w:pPr>
              <w:pStyle w:val="ConsPlusNormal"/>
              <w:jc w:val="center"/>
            </w:pPr>
            <w:r>
              <w:t>200</w:t>
            </w:r>
          </w:p>
        </w:tc>
        <w:tc>
          <w:tcPr>
            <w:tcW w:w="993" w:type="dxa"/>
          </w:tcPr>
          <w:p w:rsidR="009F40F1" w:rsidRDefault="009F40F1">
            <w:pPr>
              <w:pStyle w:val="ConsPlusNormal"/>
              <w:jc w:val="center"/>
            </w:pPr>
            <w:r>
              <w:t>900</w:t>
            </w:r>
          </w:p>
        </w:tc>
        <w:tc>
          <w:tcPr>
            <w:tcW w:w="992" w:type="dxa"/>
          </w:tcPr>
          <w:p w:rsidR="009F40F1" w:rsidRDefault="009F40F1">
            <w:pPr>
              <w:pStyle w:val="ConsPlusNormal"/>
              <w:jc w:val="center"/>
            </w:pPr>
            <w:r>
              <w:t>1500</w:t>
            </w:r>
          </w:p>
        </w:tc>
      </w:tr>
      <w:tr w:rsidR="009F40F1">
        <w:tc>
          <w:tcPr>
            <w:tcW w:w="9748" w:type="dxa"/>
            <w:gridSpan w:val="4"/>
          </w:tcPr>
          <w:p w:rsidR="009F40F1" w:rsidRDefault="009F40F1">
            <w:pPr>
              <w:pStyle w:val="ConsPlusNormal"/>
              <w:jc w:val="center"/>
              <w:outlineLvl w:val="2"/>
            </w:pPr>
            <w:r>
              <w:t>Цифровое сельское хозяйство</w:t>
            </w:r>
          </w:p>
          <w:p w:rsidR="009F40F1" w:rsidRDefault="009F40F1">
            <w:pPr>
              <w:pStyle w:val="ConsPlusNormal"/>
            </w:pPr>
          </w:p>
          <w:p w:rsidR="009F40F1" w:rsidRDefault="009F40F1">
            <w:pPr>
              <w:pStyle w:val="ConsPlusNormal"/>
              <w:jc w:val="center"/>
            </w:pPr>
            <w:r>
              <w:t>Исполнитель - министерство сельского хозяйства Новгородской области</w:t>
            </w:r>
          </w:p>
        </w:tc>
      </w:tr>
      <w:tr w:rsidR="009F40F1">
        <w:tc>
          <w:tcPr>
            <w:tcW w:w="6629" w:type="dxa"/>
          </w:tcPr>
          <w:p w:rsidR="009F40F1" w:rsidRDefault="009F40F1">
            <w:pPr>
              <w:pStyle w:val="ConsPlusNormal"/>
            </w:pPr>
            <w:r>
              <w:t>Доля инвестиций на внедрение цифровых технологий в общем объеме инвестиций сельхозтоваропроизводителей,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3</w:t>
            </w:r>
          </w:p>
        </w:tc>
        <w:tc>
          <w:tcPr>
            <w:tcW w:w="992" w:type="dxa"/>
          </w:tcPr>
          <w:p w:rsidR="009F40F1" w:rsidRDefault="009F40F1">
            <w:pPr>
              <w:pStyle w:val="ConsPlusNormal"/>
              <w:jc w:val="center"/>
            </w:pPr>
            <w:r>
              <w:t>7</w:t>
            </w:r>
          </w:p>
        </w:tc>
      </w:tr>
      <w:tr w:rsidR="009F40F1">
        <w:tc>
          <w:tcPr>
            <w:tcW w:w="6629" w:type="dxa"/>
          </w:tcPr>
          <w:p w:rsidR="009F40F1" w:rsidRDefault="009F40F1">
            <w:pPr>
              <w:pStyle w:val="ConsPlusNormal"/>
            </w:pPr>
            <w:r>
              <w:t>Доля сельскохозяйственных специалистов, работающих на "цифровых" предприятиях АПК от общего объема с/х специалистов,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12</w:t>
            </w:r>
          </w:p>
        </w:tc>
        <w:tc>
          <w:tcPr>
            <w:tcW w:w="992" w:type="dxa"/>
          </w:tcPr>
          <w:p w:rsidR="009F40F1" w:rsidRDefault="009F40F1">
            <w:pPr>
              <w:pStyle w:val="ConsPlusNormal"/>
              <w:jc w:val="center"/>
            </w:pPr>
            <w:r>
              <w:t>18</w:t>
            </w:r>
          </w:p>
        </w:tc>
      </w:tr>
      <w:tr w:rsidR="009F40F1">
        <w:tc>
          <w:tcPr>
            <w:tcW w:w="6629" w:type="dxa"/>
          </w:tcPr>
          <w:p w:rsidR="009F40F1" w:rsidRDefault="009F40F1">
            <w:pPr>
              <w:pStyle w:val="ConsPlusNormal"/>
            </w:pPr>
            <w:r>
              <w:t>Доля материальных затрат в себестоимости единицы продукции, %</w:t>
            </w:r>
          </w:p>
        </w:tc>
        <w:tc>
          <w:tcPr>
            <w:tcW w:w="1134" w:type="dxa"/>
          </w:tcPr>
          <w:p w:rsidR="009F40F1" w:rsidRDefault="009F40F1">
            <w:pPr>
              <w:pStyle w:val="ConsPlusNormal"/>
              <w:jc w:val="center"/>
            </w:pPr>
            <w:r>
              <w:t>70</w:t>
            </w:r>
          </w:p>
        </w:tc>
        <w:tc>
          <w:tcPr>
            <w:tcW w:w="993" w:type="dxa"/>
          </w:tcPr>
          <w:p w:rsidR="009F40F1" w:rsidRDefault="009F40F1">
            <w:pPr>
              <w:pStyle w:val="ConsPlusNormal"/>
              <w:jc w:val="center"/>
            </w:pPr>
            <w:r>
              <w:t>64</w:t>
            </w:r>
          </w:p>
        </w:tc>
        <w:tc>
          <w:tcPr>
            <w:tcW w:w="992" w:type="dxa"/>
          </w:tcPr>
          <w:p w:rsidR="009F40F1" w:rsidRDefault="009F40F1">
            <w:pPr>
              <w:pStyle w:val="ConsPlusNormal"/>
              <w:jc w:val="center"/>
            </w:pPr>
            <w:r>
              <w:t>60</w:t>
            </w:r>
          </w:p>
        </w:tc>
      </w:tr>
      <w:tr w:rsidR="009F40F1">
        <w:tc>
          <w:tcPr>
            <w:tcW w:w="6629" w:type="dxa"/>
          </w:tcPr>
          <w:p w:rsidR="009F40F1" w:rsidRDefault="009F40F1">
            <w:pPr>
              <w:pStyle w:val="ConsPlusNormal"/>
            </w:pPr>
            <w:r>
              <w:t>Производительность труда в сельхозпроизводстве к 2017 году,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106</w:t>
            </w:r>
          </w:p>
        </w:tc>
        <w:tc>
          <w:tcPr>
            <w:tcW w:w="992" w:type="dxa"/>
          </w:tcPr>
          <w:p w:rsidR="009F40F1" w:rsidRDefault="009F40F1">
            <w:pPr>
              <w:pStyle w:val="ConsPlusNormal"/>
              <w:jc w:val="center"/>
            </w:pPr>
            <w:r>
              <w:t>108</w:t>
            </w:r>
          </w:p>
        </w:tc>
      </w:tr>
      <w:tr w:rsidR="009F40F1">
        <w:tc>
          <w:tcPr>
            <w:tcW w:w="6629" w:type="dxa"/>
          </w:tcPr>
          <w:p w:rsidR="009F40F1" w:rsidRDefault="009F40F1">
            <w:pPr>
              <w:pStyle w:val="ConsPlusNormal"/>
            </w:pPr>
            <w:r>
              <w:t>Доля представленных на интерактивной карте водоемов, для которых разработаны рыбоводно-биологические обоснования,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70</w:t>
            </w:r>
          </w:p>
        </w:tc>
        <w:tc>
          <w:tcPr>
            <w:tcW w:w="992" w:type="dxa"/>
          </w:tcPr>
          <w:p w:rsidR="009F40F1" w:rsidRDefault="009F40F1">
            <w:pPr>
              <w:pStyle w:val="ConsPlusNormal"/>
              <w:jc w:val="center"/>
            </w:pPr>
            <w:r>
              <w:t>100</w:t>
            </w:r>
          </w:p>
        </w:tc>
      </w:tr>
      <w:tr w:rsidR="009F40F1">
        <w:tc>
          <w:tcPr>
            <w:tcW w:w="9748" w:type="dxa"/>
            <w:gridSpan w:val="4"/>
          </w:tcPr>
          <w:p w:rsidR="009F40F1" w:rsidRDefault="009F40F1">
            <w:pPr>
              <w:pStyle w:val="ConsPlusNormal"/>
              <w:jc w:val="center"/>
              <w:outlineLvl w:val="2"/>
            </w:pPr>
            <w:r>
              <w:lastRenderedPageBreak/>
              <w:t>Цифровое строительство</w:t>
            </w:r>
          </w:p>
          <w:p w:rsidR="009F40F1" w:rsidRDefault="009F40F1">
            <w:pPr>
              <w:pStyle w:val="ConsPlusNormal"/>
            </w:pPr>
          </w:p>
          <w:p w:rsidR="009F40F1" w:rsidRDefault="009F40F1">
            <w:pPr>
              <w:pStyle w:val="ConsPlusNormal"/>
              <w:jc w:val="center"/>
            </w:pPr>
            <w:r>
              <w:t>Исполнитель - министерство строительства, архитектуры и территориального развития Новгородской области</w:t>
            </w:r>
          </w:p>
        </w:tc>
      </w:tr>
      <w:tr w:rsidR="009F40F1">
        <w:tc>
          <w:tcPr>
            <w:tcW w:w="6629" w:type="dxa"/>
          </w:tcPr>
          <w:p w:rsidR="009F40F1" w:rsidRDefault="009F40F1">
            <w:pPr>
              <w:pStyle w:val="ConsPlusNormal"/>
            </w:pPr>
            <w:r>
              <w:t>Доля проектируемых объектов капитального строительства с применением цифровых моделей (от общего количества проектируемых объектов капитального строительства),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50</w:t>
            </w:r>
          </w:p>
        </w:tc>
        <w:tc>
          <w:tcPr>
            <w:tcW w:w="992" w:type="dxa"/>
          </w:tcPr>
          <w:p w:rsidR="009F40F1" w:rsidRDefault="009F40F1">
            <w:pPr>
              <w:pStyle w:val="ConsPlusNormal"/>
              <w:jc w:val="center"/>
            </w:pPr>
            <w:r>
              <w:t>90</w:t>
            </w:r>
          </w:p>
        </w:tc>
      </w:tr>
      <w:tr w:rsidR="009F40F1">
        <w:tc>
          <w:tcPr>
            <w:tcW w:w="6629" w:type="dxa"/>
          </w:tcPr>
          <w:p w:rsidR="009F40F1" w:rsidRDefault="009F40F1">
            <w:pPr>
              <w:pStyle w:val="ConsPlusNormal"/>
            </w:pPr>
            <w:r>
              <w:t>Доля строящихся с применением цифровых моделей зданий и сооружений объектов капитального строительства (доля от общего количества строящихся объектов капитального строительства),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50</w:t>
            </w:r>
          </w:p>
        </w:tc>
        <w:tc>
          <w:tcPr>
            <w:tcW w:w="992" w:type="dxa"/>
          </w:tcPr>
          <w:p w:rsidR="009F40F1" w:rsidRDefault="009F40F1">
            <w:pPr>
              <w:pStyle w:val="ConsPlusNormal"/>
              <w:jc w:val="center"/>
            </w:pPr>
            <w:r>
              <w:t>80</w:t>
            </w:r>
          </w:p>
        </w:tc>
      </w:tr>
      <w:tr w:rsidR="009F40F1">
        <w:tc>
          <w:tcPr>
            <w:tcW w:w="6629" w:type="dxa"/>
          </w:tcPr>
          <w:p w:rsidR="009F40F1" w:rsidRDefault="009F40F1">
            <w:pPr>
              <w:pStyle w:val="ConsPlusNormal"/>
            </w:pPr>
            <w:r>
              <w:t>Доля эксплуатируемых объектов капитального строительства и ЖКХ, имеющих модель цифрового двойника (от общего количества эксплуатируемых объектов),%</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30</w:t>
            </w:r>
          </w:p>
        </w:tc>
        <w:tc>
          <w:tcPr>
            <w:tcW w:w="992" w:type="dxa"/>
          </w:tcPr>
          <w:p w:rsidR="009F40F1" w:rsidRDefault="009F40F1">
            <w:pPr>
              <w:pStyle w:val="ConsPlusNormal"/>
              <w:jc w:val="center"/>
            </w:pPr>
            <w:r>
              <w:t>60</w:t>
            </w:r>
          </w:p>
        </w:tc>
      </w:tr>
      <w:tr w:rsidR="009F40F1">
        <w:tc>
          <w:tcPr>
            <w:tcW w:w="6629" w:type="dxa"/>
          </w:tcPr>
          <w:p w:rsidR="009F40F1" w:rsidRDefault="009F40F1">
            <w:pPr>
              <w:pStyle w:val="ConsPlusNormal"/>
            </w:pPr>
            <w:r>
              <w:t>Доля строительных площадок с круглосуточным мониторингом при помощи цифровых технологий,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40</w:t>
            </w:r>
          </w:p>
        </w:tc>
        <w:tc>
          <w:tcPr>
            <w:tcW w:w="992" w:type="dxa"/>
          </w:tcPr>
          <w:p w:rsidR="009F40F1" w:rsidRDefault="009F40F1">
            <w:pPr>
              <w:pStyle w:val="ConsPlusNormal"/>
              <w:jc w:val="center"/>
            </w:pPr>
            <w:r>
              <w:t>80</w:t>
            </w:r>
          </w:p>
        </w:tc>
      </w:tr>
      <w:tr w:rsidR="009F40F1">
        <w:tc>
          <w:tcPr>
            <w:tcW w:w="9748" w:type="dxa"/>
            <w:gridSpan w:val="4"/>
          </w:tcPr>
          <w:p w:rsidR="009F40F1" w:rsidRDefault="009F40F1">
            <w:pPr>
              <w:pStyle w:val="ConsPlusNormal"/>
              <w:jc w:val="center"/>
              <w:outlineLvl w:val="2"/>
            </w:pPr>
            <w:r>
              <w:t>Цифровой город</w:t>
            </w:r>
          </w:p>
          <w:p w:rsidR="009F40F1" w:rsidRDefault="009F40F1">
            <w:pPr>
              <w:pStyle w:val="ConsPlusNormal"/>
            </w:pPr>
          </w:p>
          <w:p w:rsidR="009F40F1" w:rsidRDefault="009F40F1">
            <w:pPr>
              <w:pStyle w:val="ConsPlusNormal"/>
              <w:jc w:val="center"/>
            </w:pPr>
            <w:r>
              <w:t>Исполнитель - министерство жилищно-коммунального хозяйства и топливно-энергетического комплекса Новгородской области</w:t>
            </w:r>
          </w:p>
        </w:tc>
      </w:tr>
      <w:tr w:rsidR="009F40F1">
        <w:tc>
          <w:tcPr>
            <w:tcW w:w="6629" w:type="dxa"/>
          </w:tcPr>
          <w:p w:rsidR="009F40F1" w:rsidRDefault="009F40F1">
            <w:pPr>
              <w:pStyle w:val="ConsPlusNormal"/>
            </w:pPr>
            <w:r>
              <w:t>Доля жителей городов и поселений в Новгородской области в возрасте старше 14 лет, имеющих возможность участвовать в принятии решений по вопросам городского развития с использованием цифровых технологий,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40</w:t>
            </w:r>
          </w:p>
        </w:tc>
        <w:tc>
          <w:tcPr>
            <w:tcW w:w="992" w:type="dxa"/>
          </w:tcPr>
          <w:p w:rsidR="009F40F1" w:rsidRDefault="009F40F1">
            <w:pPr>
              <w:pStyle w:val="ConsPlusNormal"/>
              <w:jc w:val="center"/>
            </w:pPr>
            <w:r>
              <w:t>60</w:t>
            </w:r>
          </w:p>
        </w:tc>
      </w:tr>
      <w:tr w:rsidR="009F40F1">
        <w:tc>
          <w:tcPr>
            <w:tcW w:w="6629" w:type="dxa"/>
          </w:tcPr>
          <w:p w:rsidR="009F40F1" w:rsidRDefault="009F40F1">
            <w:pPr>
              <w:pStyle w:val="ConsPlusNormal"/>
            </w:pPr>
            <w:r>
              <w:t>Число городов и сельских поселений Новгородской области, управление городским хозяйством на территории которых осуществляется при помощи смарт-систем (реализована интеграция информационных и коммуникационных технологий для управления городскими ресурсами), шт.</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4</w:t>
            </w:r>
          </w:p>
        </w:tc>
        <w:tc>
          <w:tcPr>
            <w:tcW w:w="992" w:type="dxa"/>
          </w:tcPr>
          <w:p w:rsidR="009F40F1" w:rsidRDefault="009F40F1">
            <w:pPr>
              <w:pStyle w:val="ConsPlusNormal"/>
              <w:jc w:val="center"/>
            </w:pPr>
            <w:r>
              <w:t>5</w:t>
            </w:r>
          </w:p>
        </w:tc>
      </w:tr>
      <w:tr w:rsidR="009F40F1">
        <w:tc>
          <w:tcPr>
            <w:tcW w:w="6629" w:type="dxa"/>
          </w:tcPr>
          <w:p w:rsidR="009F40F1" w:rsidRDefault="009F40F1">
            <w:pPr>
              <w:pStyle w:val="ConsPlusNormal"/>
            </w:pPr>
            <w:r>
              <w:lastRenderedPageBreak/>
              <w:t>Доля городов, на территории которых более 80 % МКД подключены к интеллектуальным системам учета коммунальных ресурсов,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30</w:t>
            </w:r>
          </w:p>
        </w:tc>
        <w:tc>
          <w:tcPr>
            <w:tcW w:w="992" w:type="dxa"/>
          </w:tcPr>
          <w:p w:rsidR="009F40F1" w:rsidRDefault="009F40F1">
            <w:pPr>
              <w:pStyle w:val="ConsPlusNormal"/>
              <w:jc w:val="center"/>
            </w:pPr>
            <w:r>
              <w:t>80</w:t>
            </w:r>
          </w:p>
        </w:tc>
      </w:tr>
      <w:tr w:rsidR="009F40F1">
        <w:tc>
          <w:tcPr>
            <w:tcW w:w="6629" w:type="dxa"/>
          </w:tcPr>
          <w:p w:rsidR="009F40F1" w:rsidRDefault="009F40F1">
            <w:pPr>
              <w:pStyle w:val="ConsPlusNormal"/>
            </w:pPr>
            <w:r>
              <w:t>Доля государственных и муниципальных организаций, имеющих достоверный онлайн-учет услуг ЖКХ, %</w:t>
            </w:r>
          </w:p>
        </w:tc>
        <w:tc>
          <w:tcPr>
            <w:tcW w:w="1134" w:type="dxa"/>
          </w:tcPr>
          <w:p w:rsidR="009F40F1" w:rsidRDefault="009F40F1">
            <w:pPr>
              <w:pStyle w:val="ConsPlusNormal"/>
              <w:jc w:val="center"/>
            </w:pPr>
            <w:r>
              <w:t>50</w:t>
            </w:r>
          </w:p>
        </w:tc>
        <w:tc>
          <w:tcPr>
            <w:tcW w:w="993" w:type="dxa"/>
          </w:tcPr>
          <w:p w:rsidR="009F40F1" w:rsidRDefault="009F40F1">
            <w:pPr>
              <w:pStyle w:val="ConsPlusNormal"/>
              <w:jc w:val="center"/>
            </w:pPr>
            <w:r>
              <w:t>100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Снижение затраты на коммунальные услуги в бюджете области, %</w:t>
            </w:r>
          </w:p>
        </w:tc>
        <w:tc>
          <w:tcPr>
            <w:tcW w:w="1134" w:type="dxa"/>
          </w:tcPr>
          <w:p w:rsidR="009F40F1" w:rsidRDefault="009F40F1">
            <w:pPr>
              <w:pStyle w:val="ConsPlusNormal"/>
              <w:jc w:val="center"/>
            </w:pPr>
            <w:r>
              <w:t>5</w:t>
            </w:r>
          </w:p>
        </w:tc>
        <w:tc>
          <w:tcPr>
            <w:tcW w:w="993" w:type="dxa"/>
          </w:tcPr>
          <w:p w:rsidR="009F40F1" w:rsidRDefault="009F40F1">
            <w:pPr>
              <w:pStyle w:val="ConsPlusNormal"/>
              <w:jc w:val="center"/>
            </w:pPr>
            <w:r>
              <w:t>20</w:t>
            </w:r>
          </w:p>
        </w:tc>
        <w:tc>
          <w:tcPr>
            <w:tcW w:w="992" w:type="dxa"/>
          </w:tcPr>
          <w:p w:rsidR="009F40F1" w:rsidRDefault="009F40F1">
            <w:pPr>
              <w:pStyle w:val="ConsPlusNormal"/>
              <w:jc w:val="center"/>
            </w:pPr>
            <w:r>
              <w:t>27</w:t>
            </w:r>
          </w:p>
        </w:tc>
      </w:tr>
      <w:tr w:rsidR="009F40F1">
        <w:tc>
          <w:tcPr>
            <w:tcW w:w="6629" w:type="dxa"/>
          </w:tcPr>
          <w:p w:rsidR="009F40F1" w:rsidRDefault="009F40F1">
            <w:pPr>
              <w:pStyle w:val="ConsPlusNormal"/>
            </w:pPr>
            <w:r>
              <w:t>Количество камер в региональной системе видеонаблюдения, шт.</w:t>
            </w:r>
          </w:p>
        </w:tc>
        <w:tc>
          <w:tcPr>
            <w:tcW w:w="1134" w:type="dxa"/>
          </w:tcPr>
          <w:p w:rsidR="009F40F1" w:rsidRDefault="009F40F1">
            <w:pPr>
              <w:pStyle w:val="ConsPlusNormal"/>
              <w:jc w:val="center"/>
            </w:pPr>
            <w:r>
              <w:t>100</w:t>
            </w:r>
          </w:p>
        </w:tc>
        <w:tc>
          <w:tcPr>
            <w:tcW w:w="993" w:type="dxa"/>
          </w:tcPr>
          <w:p w:rsidR="009F40F1" w:rsidRDefault="009F40F1">
            <w:pPr>
              <w:pStyle w:val="ConsPlusNormal"/>
              <w:jc w:val="center"/>
            </w:pPr>
            <w:r>
              <w:t>700</w:t>
            </w:r>
          </w:p>
        </w:tc>
        <w:tc>
          <w:tcPr>
            <w:tcW w:w="992" w:type="dxa"/>
          </w:tcPr>
          <w:p w:rsidR="009F40F1" w:rsidRDefault="009F40F1">
            <w:pPr>
              <w:pStyle w:val="ConsPlusNormal"/>
              <w:jc w:val="center"/>
            </w:pPr>
            <w:r>
              <w:t>900</w:t>
            </w:r>
          </w:p>
        </w:tc>
      </w:tr>
      <w:tr w:rsidR="009F40F1">
        <w:tc>
          <w:tcPr>
            <w:tcW w:w="6629" w:type="dxa"/>
          </w:tcPr>
          <w:p w:rsidR="009F40F1" w:rsidRDefault="009F40F1">
            <w:pPr>
              <w:pStyle w:val="ConsPlusNormal"/>
            </w:pPr>
            <w:r>
              <w:t>Обеспечение умного видеонаблюдения (функции видеоаналитики: распознавания лиц, объектов, сцен), да, нет</w:t>
            </w:r>
          </w:p>
        </w:tc>
        <w:tc>
          <w:tcPr>
            <w:tcW w:w="1134" w:type="dxa"/>
          </w:tcPr>
          <w:p w:rsidR="009F40F1" w:rsidRDefault="009F40F1">
            <w:pPr>
              <w:pStyle w:val="ConsPlusNormal"/>
              <w:jc w:val="center"/>
            </w:pPr>
            <w:r>
              <w:t>нет</w:t>
            </w:r>
          </w:p>
        </w:tc>
        <w:tc>
          <w:tcPr>
            <w:tcW w:w="993" w:type="dxa"/>
          </w:tcPr>
          <w:p w:rsidR="009F40F1" w:rsidRDefault="009F40F1">
            <w:pPr>
              <w:pStyle w:val="ConsPlusNormal"/>
              <w:jc w:val="center"/>
            </w:pPr>
            <w:r>
              <w:t>да</w:t>
            </w:r>
          </w:p>
        </w:tc>
        <w:tc>
          <w:tcPr>
            <w:tcW w:w="992" w:type="dxa"/>
          </w:tcPr>
          <w:p w:rsidR="009F40F1" w:rsidRDefault="009F40F1">
            <w:pPr>
              <w:pStyle w:val="ConsPlusNormal"/>
              <w:jc w:val="center"/>
            </w:pPr>
            <w:r>
              <w:t>да</w:t>
            </w:r>
          </w:p>
        </w:tc>
      </w:tr>
      <w:tr w:rsidR="009F40F1">
        <w:tc>
          <w:tcPr>
            <w:tcW w:w="9748" w:type="dxa"/>
            <w:gridSpan w:val="4"/>
          </w:tcPr>
          <w:p w:rsidR="009F40F1" w:rsidRDefault="009F40F1">
            <w:pPr>
              <w:pStyle w:val="ConsPlusNormal"/>
              <w:jc w:val="center"/>
              <w:outlineLvl w:val="2"/>
            </w:pPr>
            <w:r>
              <w:t>Цифровой транспорт и логистика</w:t>
            </w:r>
          </w:p>
          <w:p w:rsidR="009F40F1" w:rsidRDefault="009F40F1">
            <w:pPr>
              <w:pStyle w:val="ConsPlusNormal"/>
            </w:pPr>
          </w:p>
          <w:p w:rsidR="009F40F1" w:rsidRDefault="009F40F1">
            <w:pPr>
              <w:pStyle w:val="ConsPlusNormal"/>
              <w:jc w:val="center"/>
            </w:pPr>
            <w:r>
              <w:t>Исполнитель - министерство транспорта, дорожного хозяйства и цифрового развития Новгородской области</w:t>
            </w:r>
          </w:p>
        </w:tc>
      </w:tr>
      <w:tr w:rsidR="009F40F1">
        <w:tc>
          <w:tcPr>
            <w:tcW w:w="6629" w:type="dxa"/>
          </w:tcPr>
          <w:p w:rsidR="009F40F1" w:rsidRDefault="009F40F1">
            <w:pPr>
              <w:pStyle w:val="ConsPlusNormal"/>
            </w:pPr>
            <w:r>
              <w:t>Доля электронных билетов в общем количестве продаваемых билетов, %</w:t>
            </w:r>
          </w:p>
        </w:tc>
        <w:tc>
          <w:tcPr>
            <w:tcW w:w="1134" w:type="dxa"/>
          </w:tcPr>
          <w:p w:rsidR="009F40F1" w:rsidRDefault="009F40F1">
            <w:pPr>
              <w:pStyle w:val="ConsPlusNormal"/>
              <w:jc w:val="center"/>
            </w:pPr>
            <w:r>
              <w:t>5</w:t>
            </w:r>
          </w:p>
        </w:tc>
        <w:tc>
          <w:tcPr>
            <w:tcW w:w="993" w:type="dxa"/>
          </w:tcPr>
          <w:p w:rsidR="009F40F1" w:rsidRDefault="009F40F1">
            <w:pPr>
              <w:pStyle w:val="ConsPlusNormal"/>
              <w:jc w:val="center"/>
            </w:pPr>
            <w:r>
              <w:t>30</w:t>
            </w:r>
          </w:p>
        </w:tc>
        <w:tc>
          <w:tcPr>
            <w:tcW w:w="992" w:type="dxa"/>
          </w:tcPr>
          <w:p w:rsidR="009F40F1" w:rsidRDefault="009F40F1">
            <w:pPr>
              <w:pStyle w:val="ConsPlusNormal"/>
              <w:jc w:val="center"/>
            </w:pPr>
            <w:r>
              <w:t>50</w:t>
            </w:r>
          </w:p>
        </w:tc>
      </w:tr>
      <w:tr w:rsidR="009F40F1">
        <w:tc>
          <w:tcPr>
            <w:tcW w:w="6629" w:type="dxa"/>
          </w:tcPr>
          <w:p w:rsidR="009F40F1" w:rsidRDefault="009F40F1">
            <w:pPr>
              <w:pStyle w:val="ConsPlusNormal"/>
            </w:pPr>
            <w:r>
              <w:t>Создание системы управления транспортным комплексом Новгородской области, да, нет</w:t>
            </w:r>
          </w:p>
        </w:tc>
        <w:tc>
          <w:tcPr>
            <w:tcW w:w="1134" w:type="dxa"/>
          </w:tcPr>
          <w:p w:rsidR="009F40F1" w:rsidRDefault="009F40F1">
            <w:pPr>
              <w:pStyle w:val="ConsPlusNormal"/>
              <w:jc w:val="center"/>
            </w:pPr>
            <w:r>
              <w:t>нет</w:t>
            </w:r>
          </w:p>
        </w:tc>
        <w:tc>
          <w:tcPr>
            <w:tcW w:w="993" w:type="dxa"/>
          </w:tcPr>
          <w:p w:rsidR="009F40F1" w:rsidRDefault="009F40F1">
            <w:pPr>
              <w:pStyle w:val="ConsPlusNormal"/>
              <w:jc w:val="center"/>
            </w:pPr>
            <w:r>
              <w:t>нет</w:t>
            </w:r>
          </w:p>
        </w:tc>
        <w:tc>
          <w:tcPr>
            <w:tcW w:w="992" w:type="dxa"/>
          </w:tcPr>
          <w:p w:rsidR="009F40F1" w:rsidRDefault="009F40F1">
            <w:pPr>
              <w:pStyle w:val="ConsPlusNormal"/>
              <w:jc w:val="center"/>
            </w:pPr>
            <w:r>
              <w:t>да</w:t>
            </w:r>
          </w:p>
        </w:tc>
      </w:tr>
      <w:tr w:rsidR="009F40F1">
        <w:tc>
          <w:tcPr>
            <w:tcW w:w="9748" w:type="dxa"/>
            <w:gridSpan w:val="4"/>
          </w:tcPr>
          <w:p w:rsidR="009F40F1" w:rsidRDefault="009F40F1">
            <w:pPr>
              <w:pStyle w:val="ConsPlusNormal"/>
              <w:jc w:val="center"/>
              <w:outlineLvl w:val="2"/>
            </w:pPr>
            <w:r>
              <w:t>Цифровая энергетика</w:t>
            </w:r>
          </w:p>
          <w:p w:rsidR="009F40F1" w:rsidRDefault="009F40F1">
            <w:pPr>
              <w:pStyle w:val="ConsPlusNormal"/>
            </w:pPr>
          </w:p>
          <w:p w:rsidR="009F40F1" w:rsidRDefault="009F40F1">
            <w:pPr>
              <w:pStyle w:val="ConsPlusNormal"/>
              <w:jc w:val="center"/>
            </w:pPr>
            <w:r>
              <w:t>Исполнитель - министерство жилищно-коммунального хозяйства и топливно-энергетического комплекса Новгородской области</w:t>
            </w:r>
          </w:p>
        </w:tc>
      </w:tr>
      <w:tr w:rsidR="009F40F1">
        <w:tc>
          <w:tcPr>
            <w:tcW w:w="6629" w:type="dxa"/>
          </w:tcPr>
          <w:p w:rsidR="009F40F1" w:rsidRDefault="009F40F1">
            <w:pPr>
              <w:pStyle w:val="ConsPlusNormal"/>
            </w:pPr>
            <w:r>
              <w:t>Доля потребителей, воспользовавшихся цифровым технологическим присоединением, %</w:t>
            </w:r>
          </w:p>
        </w:tc>
        <w:tc>
          <w:tcPr>
            <w:tcW w:w="1134" w:type="dxa"/>
          </w:tcPr>
          <w:p w:rsidR="009F40F1" w:rsidRDefault="009F40F1">
            <w:pPr>
              <w:pStyle w:val="ConsPlusNormal"/>
              <w:jc w:val="center"/>
            </w:pPr>
            <w:r>
              <w:t>0</w:t>
            </w:r>
          </w:p>
        </w:tc>
        <w:tc>
          <w:tcPr>
            <w:tcW w:w="993" w:type="dxa"/>
          </w:tcPr>
          <w:p w:rsidR="009F40F1" w:rsidRDefault="009F40F1">
            <w:pPr>
              <w:pStyle w:val="ConsPlusNormal"/>
              <w:jc w:val="center"/>
            </w:pPr>
            <w:r>
              <w:t>10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Снижение недоотпуска электроэнергии потребителям от текущего показателя посредством внедрения цифровых технологий,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15</w:t>
            </w:r>
          </w:p>
        </w:tc>
        <w:tc>
          <w:tcPr>
            <w:tcW w:w="992" w:type="dxa"/>
          </w:tcPr>
          <w:p w:rsidR="009F40F1" w:rsidRDefault="009F40F1">
            <w:pPr>
              <w:pStyle w:val="ConsPlusNormal"/>
              <w:jc w:val="center"/>
            </w:pPr>
            <w:r>
              <w:t>25</w:t>
            </w:r>
          </w:p>
        </w:tc>
      </w:tr>
      <w:tr w:rsidR="009F40F1">
        <w:tc>
          <w:tcPr>
            <w:tcW w:w="6629" w:type="dxa"/>
          </w:tcPr>
          <w:p w:rsidR="009F40F1" w:rsidRDefault="009F40F1">
            <w:pPr>
              <w:pStyle w:val="ConsPlusNormal"/>
            </w:pPr>
            <w:r>
              <w:t xml:space="preserve">Улучшение показателей надежности электроснабжения </w:t>
            </w:r>
            <w:r>
              <w:lastRenderedPageBreak/>
              <w:t>потребителей (SAIDI/SAIFI) от уровня 2017 года, %</w:t>
            </w:r>
          </w:p>
        </w:tc>
        <w:tc>
          <w:tcPr>
            <w:tcW w:w="1134" w:type="dxa"/>
          </w:tcPr>
          <w:p w:rsidR="009F40F1" w:rsidRDefault="009F40F1">
            <w:pPr>
              <w:pStyle w:val="ConsPlusNormal"/>
              <w:jc w:val="center"/>
            </w:pPr>
            <w:r>
              <w:lastRenderedPageBreak/>
              <w:t>-</w:t>
            </w:r>
          </w:p>
        </w:tc>
        <w:tc>
          <w:tcPr>
            <w:tcW w:w="993" w:type="dxa"/>
          </w:tcPr>
          <w:p w:rsidR="009F40F1" w:rsidRDefault="009F40F1">
            <w:pPr>
              <w:pStyle w:val="ConsPlusNormal"/>
              <w:jc w:val="center"/>
            </w:pPr>
            <w:r>
              <w:t>2</w:t>
            </w:r>
          </w:p>
        </w:tc>
        <w:tc>
          <w:tcPr>
            <w:tcW w:w="992" w:type="dxa"/>
          </w:tcPr>
          <w:p w:rsidR="009F40F1" w:rsidRDefault="009F40F1">
            <w:pPr>
              <w:pStyle w:val="ConsPlusNormal"/>
              <w:jc w:val="center"/>
            </w:pPr>
            <w:r>
              <w:t>5</w:t>
            </w:r>
          </w:p>
        </w:tc>
      </w:tr>
      <w:tr w:rsidR="009F40F1">
        <w:tc>
          <w:tcPr>
            <w:tcW w:w="6629" w:type="dxa"/>
          </w:tcPr>
          <w:p w:rsidR="009F40F1" w:rsidRDefault="009F40F1">
            <w:pPr>
              <w:pStyle w:val="ConsPlusNormal"/>
            </w:pPr>
            <w:r>
              <w:lastRenderedPageBreak/>
              <w:t>Снижение фактических сроков технологического присоединения к электрическим сетям от текущего показателя посредством внедрения цифровых технологий, %</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9</w:t>
            </w:r>
          </w:p>
        </w:tc>
        <w:tc>
          <w:tcPr>
            <w:tcW w:w="992" w:type="dxa"/>
          </w:tcPr>
          <w:p w:rsidR="009F40F1" w:rsidRDefault="009F40F1">
            <w:pPr>
              <w:pStyle w:val="ConsPlusNormal"/>
              <w:jc w:val="center"/>
            </w:pPr>
            <w:r>
              <w:t>15</w:t>
            </w:r>
          </w:p>
        </w:tc>
      </w:tr>
      <w:tr w:rsidR="009F40F1">
        <w:tc>
          <w:tcPr>
            <w:tcW w:w="9748" w:type="dxa"/>
            <w:gridSpan w:val="4"/>
          </w:tcPr>
          <w:p w:rsidR="009F40F1" w:rsidRDefault="009F40F1">
            <w:pPr>
              <w:pStyle w:val="ConsPlusNormal"/>
              <w:jc w:val="center"/>
              <w:outlineLvl w:val="2"/>
            </w:pPr>
            <w:r>
              <w:t>Создание современной цифровой образовательной среды</w:t>
            </w:r>
          </w:p>
          <w:p w:rsidR="009F40F1" w:rsidRDefault="009F40F1">
            <w:pPr>
              <w:pStyle w:val="ConsPlusNormal"/>
            </w:pPr>
          </w:p>
          <w:p w:rsidR="009F40F1" w:rsidRDefault="009F40F1">
            <w:pPr>
              <w:pStyle w:val="ConsPlusNormal"/>
              <w:jc w:val="center"/>
            </w:pPr>
            <w:r>
              <w:t>Исполнитель - министерство образования Новгородской области</w:t>
            </w:r>
          </w:p>
        </w:tc>
      </w:tr>
      <w:tr w:rsidR="009F40F1">
        <w:tc>
          <w:tcPr>
            <w:tcW w:w="6629" w:type="dxa"/>
          </w:tcPr>
          <w:p w:rsidR="009F40F1" w:rsidRDefault="009F40F1">
            <w:pPr>
              <w:pStyle w:val="ConsPlusNormal"/>
            </w:pPr>
            <w:r>
              <w:t>Доля обучающихся, охваченных обновленными программами основного общего и среднего общего образования, позволяющими сформировать ключевые цифровые навыки, навыки в области финансовых, общекультурных, гибких компетенций, отвечающие вызовам современности,%</w:t>
            </w:r>
          </w:p>
        </w:tc>
        <w:tc>
          <w:tcPr>
            <w:tcW w:w="1134" w:type="dxa"/>
          </w:tcPr>
          <w:p w:rsidR="009F40F1" w:rsidRDefault="009F40F1">
            <w:pPr>
              <w:pStyle w:val="ConsPlusNormal"/>
              <w:jc w:val="center"/>
            </w:pPr>
            <w:r>
              <w:t>-</w:t>
            </w:r>
          </w:p>
        </w:tc>
        <w:tc>
          <w:tcPr>
            <w:tcW w:w="993" w:type="dxa"/>
          </w:tcPr>
          <w:p w:rsidR="009F40F1" w:rsidRDefault="009F40F1">
            <w:pPr>
              <w:pStyle w:val="ConsPlusNormal"/>
              <w:jc w:val="center"/>
            </w:pPr>
            <w:r>
              <w:t>50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образовательных организаций, в которых создана безопасная цифровая среда, обеспечивающая высокое качество и доступность образования, %</w:t>
            </w:r>
          </w:p>
        </w:tc>
        <w:tc>
          <w:tcPr>
            <w:tcW w:w="1134" w:type="dxa"/>
          </w:tcPr>
          <w:p w:rsidR="009F40F1" w:rsidRDefault="009F40F1">
            <w:pPr>
              <w:pStyle w:val="ConsPlusNormal"/>
              <w:jc w:val="center"/>
            </w:pPr>
            <w:r>
              <w:t>1,3</w:t>
            </w:r>
          </w:p>
        </w:tc>
        <w:tc>
          <w:tcPr>
            <w:tcW w:w="993" w:type="dxa"/>
          </w:tcPr>
          <w:p w:rsidR="009F40F1" w:rsidRDefault="009F40F1">
            <w:pPr>
              <w:pStyle w:val="ConsPlusNormal"/>
              <w:jc w:val="center"/>
            </w:pPr>
            <w:r>
              <w:t>60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образовательных организаций, обеспеченных интернет-соединением со скоростью соединения не менее 100 Мбит/с, %</w:t>
            </w:r>
          </w:p>
        </w:tc>
        <w:tc>
          <w:tcPr>
            <w:tcW w:w="1134" w:type="dxa"/>
          </w:tcPr>
          <w:p w:rsidR="009F40F1" w:rsidRDefault="009F40F1">
            <w:pPr>
              <w:pStyle w:val="ConsPlusNormal"/>
              <w:jc w:val="center"/>
            </w:pPr>
            <w:r>
              <w:t>30</w:t>
            </w:r>
          </w:p>
        </w:tc>
        <w:tc>
          <w:tcPr>
            <w:tcW w:w="993" w:type="dxa"/>
          </w:tcPr>
          <w:p w:rsidR="009F40F1" w:rsidRDefault="009F40F1">
            <w:pPr>
              <w:pStyle w:val="ConsPlusNormal"/>
              <w:jc w:val="center"/>
            </w:pPr>
            <w:r>
              <w:t>80</w:t>
            </w:r>
          </w:p>
        </w:tc>
        <w:tc>
          <w:tcPr>
            <w:tcW w:w="992" w:type="dxa"/>
          </w:tcPr>
          <w:p w:rsidR="009F40F1" w:rsidRDefault="009F40F1">
            <w:pPr>
              <w:pStyle w:val="ConsPlusNormal"/>
              <w:jc w:val="center"/>
            </w:pPr>
            <w:r>
              <w:t>100</w:t>
            </w:r>
          </w:p>
        </w:tc>
      </w:tr>
      <w:tr w:rsidR="009F40F1">
        <w:tc>
          <w:tcPr>
            <w:tcW w:w="6629" w:type="dxa"/>
          </w:tcPr>
          <w:p w:rsidR="009F40F1" w:rsidRDefault="009F40F1">
            <w:pPr>
              <w:pStyle w:val="ConsPlusNormal"/>
            </w:pPr>
            <w:r>
              <w:t>Доля педагогических работников, повысивших уровень профессионального мастерства по работе в условиях безопасной, здоровьесберегающей личностно ориентированной цифровой образовательной среде (человек, накопительным итогом)</w:t>
            </w:r>
          </w:p>
        </w:tc>
        <w:tc>
          <w:tcPr>
            <w:tcW w:w="1134" w:type="dxa"/>
          </w:tcPr>
          <w:p w:rsidR="009F40F1" w:rsidRDefault="009F40F1">
            <w:pPr>
              <w:pStyle w:val="ConsPlusNormal"/>
              <w:jc w:val="center"/>
            </w:pPr>
            <w:r>
              <w:t>5</w:t>
            </w:r>
          </w:p>
        </w:tc>
        <w:tc>
          <w:tcPr>
            <w:tcW w:w="993" w:type="dxa"/>
          </w:tcPr>
          <w:p w:rsidR="009F40F1" w:rsidRDefault="009F40F1">
            <w:pPr>
              <w:pStyle w:val="ConsPlusNormal"/>
              <w:jc w:val="center"/>
            </w:pPr>
            <w:r>
              <w:t>25</w:t>
            </w:r>
          </w:p>
        </w:tc>
        <w:tc>
          <w:tcPr>
            <w:tcW w:w="992" w:type="dxa"/>
          </w:tcPr>
          <w:p w:rsidR="009F40F1" w:rsidRDefault="009F40F1">
            <w:pPr>
              <w:pStyle w:val="ConsPlusNormal"/>
              <w:jc w:val="center"/>
            </w:pPr>
            <w:r>
              <w:t>75</w:t>
            </w:r>
          </w:p>
        </w:tc>
      </w:tr>
      <w:tr w:rsidR="009F40F1">
        <w:tc>
          <w:tcPr>
            <w:tcW w:w="6629" w:type="dxa"/>
          </w:tcPr>
          <w:p w:rsidR="009F40F1" w:rsidRDefault="009F40F1">
            <w:pPr>
              <w:pStyle w:val="ConsPlusNormal"/>
            </w:pPr>
            <w:r>
              <w:t>Доля детей, охваченных технической и естественно-научной направленностью, в том числе в "Кванториумах", центре цифрового образования "IT-куба"</w:t>
            </w:r>
          </w:p>
        </w:tc>
        <w:tc>
          <w:tcPr>
            <w:tcW w:w="1134" w:type="dxa"/>
          </w:tcPr>
          <w:p w:rsidR="009F40F1" w:rsidRDefault="009F40F1">
            <w:pPr>
              <w:pStyle w:val="ConsPlusNormal"/>
              <w:jc w:val="center"/>
            </w:pPr>
            <w:r>
              <w:t>10</w:t>
            </w:r>
          </w:p>
        </w:tc>
        <w:tc>
          <w:tcPr>
            <w:tcW w:w="993" w:type="dxa"/>
          </w:tcPr>
          <w:p w:rsidR="009F40F1" w:rsidRDefault="009F40F1">
            <w:pPr>
              <w:pStyle w:val="ConsPlusNormal"/>
              <w:jc w:val="center"/>
            </w:pPr>
            <w:r>
              <w:t>80</w:t>
            </w:r>
          </w:p>
        </w:tc>
        <w:tc>
          <w:tcPr>
            <w:tcW w:w="992" w:type="dxa"/>
          </w:tcPr>
          <w:p w:rsidR="009F40F1" w:rsidRDefault="009F40F1">
            <w:pPr>
              <w:pStyle w:val="ConsPlusNormal"/>
              <w:jc w:val="center"/>
            </w:pPr>
            <w:r>
              <w:t>100</w:t>
            </w:r>
          </w:p>
        </w:tc>
      </w:tr>
    </w:tbl>
    <w:p w:rsidR="009F40F1" w:rsidRDefault="009F40F1">
      <w:pPr>
        <w:pStyle w:val="ConsPlusNormal"/>
        <w:jc w:val="both"/>
      </w:pPr>
    </w:p>
    <w:p w:rsidR="009F40F1" w:rsidRDefault="009F40F1">
      <w:pPr>
        <w:pStyle w:val="ConsPlusNormal"/>
        <w:jc w:val="both"/>
      </w:pPr>
    </w:p>
    <w:p w:rsidR="009F40F1" w:rsidRDefault="009F40F1">
      <w:pPr>
        <w:pStyle w:val="ConsPlusNormal"/>
        <w:pBdr>
          <w:top w:val="single" w:sz="6" w:space="0" w:color="auto"/>
        </w:pBdr>
        <w:spacing w:before="100" w:after="100"/>
        <w:jc w:val="both"/>
        <w:rPr>
          <w:sz w:val="2"/>
          <w:szCs w:val="2"/>
        </w:rPr>
      </w:pPr>
    </w:p>
    <w:p w:rsidR="006F751A" w:rsidRDefault="006F751A"/>
    <w:sectPr w:rsidR="006F751A" w:rsidSect="001F2672">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0F1"/>
    <w:rsid w:val="006F751A"/>
    <w:rsid w:val="009F4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40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40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40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40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40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40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40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40F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40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40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40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40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40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40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40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40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370507EB011F23C203D50CA3E577031311EC4F8719984A6E58477A53A8083C85E5E04304E829C17589F98F6A5564720DJ2L" TargetMode="External"/><Relationship Id="rId13" Type="http://schemas.openxmlformats.org/officeDocument/2006/relationships/hyperlink" Target="consultantplus://offline/ref=C3370507EB011F23C203D50CA3E577031311EC4F8B1B9C476458477A53A8083C85E5E05104B025C37797F9867F03353486040054E28736E9D0E4290CJEL" TargetMode="External"/><Relationship Id="rId18" Type="http://schemas.openxmlformats.org/officeDocument/2006/relationships/image" Target="media/image5.png"/><Relationship Id="rId26" Type="http://schemas.openxmlformats.org/officeDocument/2006/relationships/hyperlink" Target="consultantplus://offline/ref=C3370507EB011F23C203CB01B589280B141FBA42801E951431071C2704A1026BD0AAE11F42BF3AC37689FB8E7605J6L" TargetMode="External"/><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hyperlink" Target="consultantplus://offline/ref=C3370507EB011F23C203D50CA3E577031311EC4F851D97416C58477A53A8083C85E5E04304E829C17589F98F6A5564720DJ2L" TargetMode="External"/><Relationship Id="rId12" Type="http://schemas.openxmlformats.org/officeDocument/2006/relationships/hyperlink" Target="consultantplus://offline/ref=C3370507EB011F23C203D50CA3E577031311EC4F851D96456958477A53A8083C85E5E04304E829C17589F98F6A5564720DJ2L" TargetMode="External"/><Relationship Id="rId17" Type="http://schemas.openxmlformats.org/officeDocument/2006/relationships/image" Target="media/image4.png"/><Relationship Id="rId25" Type="http://schemas.openxmlformats.org/officeDocument/2006/relationships/hyperlink" Target="consultantplus://offline/ref=C3370507EB011F23C203D50CA3E577031311EC4F8B1B9C476458477A53A8083C85E5E05104B025C37797F9867F03353486040054E28736E9D0E4290CJEL"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consultantplus://offline/ref=C3370507EB011F23C203CB01B589280B141FB2438B18951431071C2704A1026BC2AAB91340BD24C0779CADDF30026972D1170257E28537F50DJ3L" TargetMode="External"/><Relationship Id="rId1" Type="http://schemas.openxmlformats.org/officeDocument/2006/relationships/styles" Target="styles.xml"/><Relationship Id="rId6" Type="http://schemas.openxmlformats.org/officeDocument/2006/relationships/hyperlink" Target="consultantplus://offline/ref=C3370507EB011F23C203D50CA3E577031311EC4F8B1B9C476458477A53A8083C85E5E05104B025C37797F9867F03353486040054E28736E9D0E4290CJEL" TargetMode="External"/><Relationship Id="rId11" Type="http://schemas.openxmlformats.org/officeDocument/2006/relationships/hyperlink" Target="consultantplus://offline/ref=C3370507EB011F23C203D50CA3E577031311EC4F851A98426D58477A53A8083C85E5E04304E829C17589F98F6A5564720DJ2L" TargetMode="External"/><Relationship Id="rId24" Type="http://schemas.openxmlformats.org/officeDocument/2006/relationships/hyperlink" Target="consultantplus://offline/ref=C3370507EB011F23C203D50CA3E577031311EC4F8A19974A6958477A53A8083C85E5E05104B025C77693F98D7F03353486040054E28736E9D0E4290CJEL" TargetMode="External"/><Relationship Id="rId32" Type="http://schemas.openxmlformats.org/officeDocument/2006/relationships/hyperlink" Target="consultantplus://offline/ref=C3370507EB011F23C203CB01B589280B141DB04A8411951431071C2704A1026BD0AAE11F42BF3AC37689FB8E7605J6L" TargetMode="External"/><Relationship Id="rId5" Type="http://schemas.openxmlformats.org/officeDocument/2006/relationships/hyperlink" Target="consultantplus://offline/ref=C3370507EB011F23C203D505BAE277031311EC4F83109D436D58477A53A8083C85E5E04304E829C17589F98F6A5564720DJ2L" TargetMode="External"/><Relationship Id="rId15" Type="http://schemas.openxmlformats.org/officeDocument/2006/relationships/image" Target="media/image2.png"/><Relationship Id="rId23" Type="http://schemas.openxmlformats.org/officeDocument/2006/relationships/hyperlink" Target="consultantplus://offline/ref=C3370507EB011F23C203CB01B589280B141FBA42801E951431071C2704A1026BD0AAE11F42BF3AC37689FB8E7605J6L" TargetMode="External"/><Relationship Id="rId28" Type="http://schemas.openxmlformats.org/officeDocument/2006/relationships/hyperlink" Target="consultantplus://offline/ref=C3370507EB011F23C203CB01B589280B141BB04B8619951431071C2704A1026BC2AAB91340BD24C27F9CADDF30026972D1170257E28537F50DJ3L" TargetMode="External"/><Relationship Id="rId10" Type="http://schemas.openxmlformats.org/officeDocument/2006/relationships/hyperlink" Target="consultantplus://offline/ref=C3370507EB011F23C203D50CA3E577031311EC4F841197426C58477A53A8083C85E5E04304E829C17589F98F6A5564720DJ2L" TargetMode="External"/><Relationship Id="rId19" Type="http://schemas.openxmlformats.org/officeDocument/2006/relationships/image" Target="media/image6.png"/><Relationship Id="rId31" Type="http://schemas.openxmlformats.org/officeDocument/2006/relationships/hyperlink" Target="consultantplus://offline/ref=C3370507EB011F23C203D50CA3E577031311EC4F8B19994B6558477A53A8083C85E5E05104B025C37793FC8E7F03353486040054E28736E9D0E4290CJEL" TargetMode="External"/><Relationship Id="rId4" Type="http://schemas.openxmlformats.org/officeDocument/2006/relationships/webSettings" Target="webSettings.xml"/><Relationship Id="rId9" Type="http://schemas.openxmlformats.org/officeDocument/2006/relationships/hyperlink" Target="consultantplus://offline/ref=C3370507EB011F23C203D50CA3E577031311EC4F8419984B6958477A53A8083C85E5E04304E829C17589F98F6A5564720DJ2L" TargetMode="External"/><Relationship Id="rId14" Type="http://schemas.openxmlformats.org/officeDocument/2006/relationships/image" Target="media/image1.png"/><Relationship Id="rId22" Type="http://schemas.openxmlformats.org/officeDocument/2006/relationships/hyperlink" Target="consultantplus://offline/ref=C3370507EB011F23C203CB01B589280B141FBA42801E951431071C2704A1026BD0AAE11F42BF3AC37689FB8E7605J6L" TargetMode="External"/><Relationship Id="rId27" Type="http://schemas.openxmlformats.org/officeDocument/2006/relationships/hyperlink" Target="consultantplus://offline/ref=C3370507EB011F23C203D50CA3E577031311EC4F8B1A9E476B58477A53A8083C85E5E05104B025C37797F8887F03353486040054E28736E9D0E4290CJEL" TargetMode="External"/><Relationship Id="rId30" Type="http://schemas.openxmlformats.org/officeDocument/2006/relationships/hyperlink" Target="consultantplus://offline/ref=C3370507EB011F23C203D50CA3E577031311EC4F8A1096436B58477A53A8083C85E5E05104B025C37691FD8D7F03353486040054E28736E9D0E4290CJ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133</Pages>
  <Words>55395</Words>
  <Characters>315754</Characters>
  <Application>Microsoft Office Word</Application>
  <DocSecurity>0</DocSecurity>
  <Lines>2631</Lines>
  <Paragraphs>740</Paragraphs>
  <ScaleCrop>false</ScaleCrop>
  <Company/>
  <LinksUpToDate>false</LinksUpToDate>
  <CharactersWithSpaces>370409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Ерофеева Светлана Сергеевна</dc:creator>
  <cp:lastModifiedBy>Ерофеева Светлана Сергеевна</cp:lastModifiedBy>
  <cp:revision>1</cp:revision>
  <dcterms:created xsi:type="dcterms:W3CDTF">2021-01-22T11:09:00Z</dcterms:created>
  <dcterms:modified xsi:type="dcterms:W3CDTF">2021-01-22T11:10:00Z</dcterms:modified>
</cp:coreProperties>
</file>